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D6F855" w14:textId="34D71004" w:rsidR="00343AEF" w:rsidRPr="00C3638E" w:rsidRDefault="00343AEF" w:rsidP="00C3638E">
      <w:pPr>
        <w:spacing w:after="480" w:line="360" w:lineRule="auto"/>
        <w:ind w:left="2829" w:firstLine="709"/>
        <w:jc w:val="right"/>
        <w:rPr>
          <w:rFonts w:ascii="Arial" w:eastAsia="Calibri" w:hAnsi="Arial" w:cs="Arial"/>
          <w:b/>
          <w:color w:val="000000"/>
          <w:sz w:val="24"/>
          <w:szCs w:val="24"/>
        </w:rPr>
      </w:pPr>
      <w:r w:rsidRPr="00C3638E">
        <w:rPr>
          <w:rFonts w:ascii="Arial" w:eastAsia="Calibri" w:hAnsi="Arial" w:cs="Arial"/>
          <w:b/>
          <w:color w:val="000000"/>
          <w:sz w:val="24"/>
          <w:szCs w:val="24"/>
        </w:rPr>
        <w:t>Załącznik nr 1 do Zaproszenia do złożenia oferty</w:t>
      </w:r>
    </w:p>
    <w:p w14:paraId="0905EE7D" w14:textId="4D7BC271" w:rsidR="006D7732" w:rsidRPr="00C3638E" w:rsidRDefault="00866812" w:rsidP="00C3638E">
      <w:pPr>
        <w:pStyle w:val="Nagwek1"/>
        <w:spacing w:after="240"/>
        <w:rPr>
          <w:rFonts w:eastAsia="Calibri"/>
          <w:b/>
        </w:rPr>
      </w:pPr>
      <w:r w:rsidRPr="00C3638E">
        <w:rPr>
          <w:rFonts w:eastAsia="Calibri"/>
          <w:b/>
        </w:rPr>
        <w:t>Szczegółowy</w:t>
      </w:r>
      <w:r w:rsidR="006D7732" w:rsidRPr="00C3638E">
        <w:rPr>
          <w:rFonts w:eastAsia="Calibri"/>
          <w:b/>
        </w:rPr>
        <w:t xml:space="preserve"> opis przedmiotu zamówienia na przeprowadzenie badania </w:t>
      </w:r>
      <w:r w:rsidR="00C3638E">
        <w:rPr>
          <w:rFonts w:eastAsia="Calibri"/>
          <w:b/>
        </w:rPr>
        <w:br/>
      </w:r>
      <w:r w:rsidR="006D7732" w:rsidRPr="00C3638E">
        <w:rPr>
          <w:rFonts w:eastAsia="Calibri"/>
          <w:b/>
        </w:rPr>
        <w:t>i opracowanie raportu</w:t>
      </w:r>
      <w:r w:rsidR="0055637A" w:rsidRPr="00C3638E">
        <w:rPr>
          <w:rFonts w:eastAsia="Calibri"/>
          <w:b/>
        </w:rPr>
        <w:t xml:space="preserve"> pn. </w:t>
      </w:r>
      <w:r w:rsidR="006D7732" w:rsidRPr="00C3638E">
        <w:rPr>
          <w:rFonts w:eastAsia="Calibri"/>
          <w:b/>
          <w:i/>
        </w:rPr>
        <w:t xml:space="preserve">Przegląd regionalny. Województwo podkarpackie </w:t>
      </w:r>
      <w:r w:rsidR="00FB2224" w:rsidRPr="00C3638E">
        <w:rPr>
          <w:rFonts w:eastAsia="Calibri"/>
          <w:b/>
          <w:i/>
        </w:rPr>
        <w:t>2020</w:t>
      </w:r>
    </w:p>
    <w:p w14:paraId="439AEB2E" w14:textId="77777777" w:rsidR="006D7732" w:rsidRPr="00C3638E" w:rsidRDefault="006D7732" w:rsidP="00C3638E">
      <w:pPr>
        <w:numPr>
          <w:ilvl w:val="0"/>
          <w:numId w:val="39"/>
        </w:numPr>
        <w:spacing w:after="200" w:line="360" w:lineRule="auto"/>
        <w:contextualSpacing/>
        <w:rPr>
          <w:rFonts w:ascii="Arial" w:eastAsia="Calibri" w:hAnsi="Arial" w:cs="Arial"/>
          <w:b/>
          <w:color w:val="000000"/>
          <w:sz w:val="24"/>
          <w:szCs w:val="24"/>
        </w:rPr>
      </w:pPr>
      <w:r w:rsidRPr="00C3638E">
        <w:rPr>
          <w:rFonts w:ascii="Arial" w:eastAsia="Calibri" w:hAnsi="Arial" w:cs="Arial"/>
          <w:b/>
          <w:color w:val="000000"/>
          <w:sz w:val="24"/>
          <w:szCs w:val="24"/>
        </w:rPr>
        <w:t>Cele badawcze</w:t>
      </w:r>
    </w:p>
    <w:p w14:paraId="293D1F46" w14:textId="77777777" w:rsidR="006D7732" w:rsidRPr="00C3638E" w:rsidRDefault="006D7732" w:rsidP="00C3638E">
      <w:pPr>
        <w:numPr>
          <w:ilvl w:val="0"/>
          <w:numId w:val="39"/>
        </w:numPr>
        <w:spacing w:after="200" w:line="360" w:lineRule="auto"/>
        <w:contextualSpacing/>
        <w:rPr>
          <w:rFonts w:ascii="Arial" w:eastAsia="Calibri" w:hAnsi="Arial" w:cs="Arial"/>
          <w:b/>
          <w:color w:val="000000"/>
          <w:sz w:val="24"/>
          <w:szCs w:val="24"/>
        </w:rPr>
      </w:pPr>
      <w:r w:rsidRPr="00C3638E">
        <w:rPr>
          <w:rFonts w:ascii="Arial" w:eastAsia="Calibri" w:hAnsi="Arial" w:cs="Arial"/>
          <w:b/>
          <w:color w:val="000000"/>
          <w:sz w:val="24"/>
          <w:szCs w:val="24"/>
        </w:rPr>
        <w:t>Zakres badania</w:t>
      </w:r>
    </w:p>
    <w:p w14:paraId="28E598EC" w14:textId="77777777" w:rsidR="006D7732" w:rsidRPr="00C3638E" w:rsidRDefault="006D7732" w:rsidP="00C3638E">
      <w:pPr>
        <w:numPr>
          <w:ilvl w:val="0"/>
          <w:numId w:val="39"/>
        </w:numPr>
        <w:spacing w:after="200" w:line="360" w:lineRule="auto"/>
        <w:contextualSpacing/>
        <w:rPr>
          <w:rFonts w:ascii="Arial" w:eastAsia="Calibri" w:hAnsi="Arial" w:cs="Arial"/>
          <w:b/>
          <w:color w:val="000000"/>
          <w:sz w:val="24"/>
          <w:szCs w:val="24"/>
        </w:rPr>
      </w:pPr>
      <w:r w:rsidRPr="00C3638E">
        <w:rPr>
          <w:rFonts w:ascii="Arial" w:eastAsia="Calibri" w:hAnsi="Arial" w:cs="Arial"/>
          <w:b/>
          <w:color w:val="000000"/>
          <w:sz w:val="24"/>
          <w:szCs w:val="24"/>
        </w:rPr>
        <w:t>Metodologia i sposób realizacji badania</w:t>
      </w:r>
    </w:p>
    <w:p w14:paraId="0B285D12" w14:textId="77777777" w:rsidR="006D7732" w:rsidRPr="00C3638E" w:rsidRDefault="006D7732" w:rsidP="00C3638E">
      <w:pPr>
        <w:numPr>
          <w:ilvl w:val="0"/>
          <w:numId w:val="39"/>
        </w:numPr>
        <w:spacing w:after="200" w:line="360" w:lineRule="auto"/>
        <w:contextualSpacing/>
        <w:rPr>
          <w:rFonts w:ascii="Arial" w:eastAsia="Calibri" w:hAnsi="Arial" w:cs="Arial"/>
          <w:b/>
          <w:color w:val="000000"/>
          <w:sz w:val="24"/>
          <w:szCs w:val="24"/>
        </w:rPr>
      </w:pPr>
      <w:r w:rsidRPr="00C3638E">
        <w:rPr>
          <w:rFonts w:ascii="Arial" w:eastAsia="Calibri" w:hAnsi="Arial" w:cs="Arial"/>
          <w:b/>
          <w:color w:val="000000"/>
          <w:sz w:val="24"/>
          <w:szCs w:val="24"/>
        </w:rPr>
        <w:t>Produkty badania i sposób prezentacji wyników badań</w:t>
      </w:r>
    </w:p>
    <w:p w14:paraId="2AB0834D" w14:textId="3986BB57" w:rsidR="006D7732" w:rsidRPr="00C3638E" w:rsidRDefault="006D7732" w:rsidP="00C3638E">
      <w:pPr>
        <w:numPr>
          <w:ilvl w:val="0"/>
          <w:numId w:val="39"/>
        </w:numPr>
        <w:spacing w:after="0" w:line="360" w:lineRule="auto"/>
        <w:ind w:left="357" w:hanging="357"/>
        <w:contextualSpacing/>
        <w:rPr>
          <w:rFonts w:ascii="Arial" w:eastAsia="Calibri" w:hAnsi="Arial" w:cs="Arial"/>
          <w:b/>
          <w:color w:val="000000"/>
          <w:sz w:val="24"/>
          <w:szCs w:val="24"/>
        </w:rPr>
      </w:pPr>
      <w:r w:rsidRPr="00C3638E">
        <w:rPr>
          <w:rFonts w:ascii="Arial" w:eastAsia="Calibri" w:hAnsi="Arial" w:cs="Arial"/>
          <w:b/>
          <w:color w:val="000000"/>
          <w:sz w:val="24"/>
          <w:szCs w:val="24"/>
        </w:rPr>
        <w:t>Harmonogram realizacji badania</w:t>
      </w:r>
    </w:p>
    <w:p w14:paraId="50A9DF63" w14:textId="77777777" w:rsidR="006D7732" w:rsidRPr="00C3638E" w:rsidRDefault="006D7732" w:rsidP="00C3638E">
      <w:pPr>
        <w:spacing w:before="240" w:after="0" w:line="360" w:lineRule="auto"/>
        <w:rPr>
          <w:rFonts w:ascii="Arial" w:eastAsia="Calibri" w:hAnsi="Arial" w:cs="Arial"/>
          <w:b/>
          <w:color w:val="000000"/>
          <w:sz w:val="24"/>
          <w:szCs w:val="24"/>
          <w:u w:val="single"/>
        </w:rPr>
      </w:pPr>
      <w:r w:rsidRPr="00C3638E">
        <w:rPr>
          <w:rFonts w:ascii="Arial" w:eastAsia="Calibri" w:hAnsi="Arial" w:cs="Arial"/>
          <w:b/>
          <w:color w:val="000000"/>
          <w:sz w:val="24"/>
          <w:szCs w:val="24"/>
          <w:u w:val="single"/>
        </w:rPr>
        <w:t>1. Cele badawcze</w:t>
      </w:r>
    </w:p>
    <w:p w14:paraId="1FEBBE92" w14:textId="394D848C" w:rsidR="006D7732" w:rsidRPr="00C3638E" w:rsidRDefault="006D7732" w:rsidP="00C3638E">
      <w:pPr>
        <w:spacing w:after="200" w:line="360" w:lineRule="auto"/>
        <w:rPr>
          <w:rFonts w:ascii="Arial" w:eastAsia="Calibri" w:hAnsi="Arial" w:cs="Arial"/>
          <w:strike/>
          <w:sz w:val="24"/>
          <w:szCs w:val="24"/>
        </w:rPr>
      </w:pPr>
      <w:r w:rsidRPr="00C3638E">
        <w:rPr>
          <w:rFonts w:ascii="Arial" w:eastAsia="Calibri" w:hAnsi="Arial" w:cs="Arial"/>
          <w:color w:val="000000"/>
          <w:sz w:val="24"/>
          <w:szCs w:val="24"/>
        </w:rPr>
        <w:t xml:space="preserve">Celem głównym badania jest analiza i przedstawienie istotnych zmian w sytuacji społeczno-gospodarczej województwa podkarpackiego w </w:t>
      </w:r>
      <w:r w:rsidR="00CC1B0A" w:rsidRPr="00C3638E">
        <w:rPr>
          <w:rFonts w:ascii="Arial" w:eastAsia="Calibri" w:hAnsi="Arial" w:cs="Arial"/>
          <w:color w:val="000000"/>
          <w:sz w:val="24"/>
          <w:szCs w:val="24"/>
        </w:rPr>
        <w:t xml:space="preserve"> </w:t>
      </w:r>
      <w:r w:rsidR="00936F33" w:rsidRPr="00C3638E">
        <w:rPr>
          <w:rFonts w:ascii="Arial" w:eastAsia="Calibri" w:hAnsi="Arial" w:cs="Arial"/>
          <w:color w:val="000000"/>
          <w:sz w:val="24"/>
          <w:szCs w:val="24"/>
        </w:rPr>
        <w:t xml:space="preserve">2020 </w:t>
      </w:r>
      <w:r w:rsidRPr="00C3638E">
        <w:rPr>
          <w:rFonts w:ascii="Arial" w:eastAsia="Calibri" w:hAnsi="Arial" w:cs="Arial"/>
          <w:color w:val="000000"/>
          <w:sz w:val="24"/>
          <w:szCs w:val="24"/>
        </w:rPr>
        <w:t>roku na tle lat poprzednich.</w:t>
      </w:r>
    </w:p>
    <w:p w14:paraId="31FAA634" w14:textId="6873AFEF" w:rsidR="006D7732" w:rsidRPr="00C3638E" w:rsidRDefault="006D7732" w:rsidP="00C3638E">
      <w:pPr>
        <w:spacing w:after="0" w:line="360" w:lineRule="auto"/>
        <w:rPr>
          <w:rFonts w:ascii="Arial" w:eastAsia="Calibri" w:hAnsi="Arial" w:cs="Arial"/>
          <w:sz w:val="24"/>
          <w:szCs w:val="24"/>
        </w:rPr>
      </w:pPr>
      <w:r w:rsidRPr="00C3638E">
        <w:rPr>
          <w:rFonts w:ascii="Arial" w:eastAsia="Calibri" w:hAnsi="Arial" w:cs="Arial"/>
          <w:sz w:val="24"/>
          <w:szCs w:val="24"/>
        </w:rPr>
        <w:t>Badanie obejmuje analizę procesów społeczno - gospodarczych województwa</w:t>
      </w:r>
      <w:r w:rsidR="00085C52" w:rsidRPr="00C3638E">
        <w:rPr>
          <w:rFonts w:ascii="Arial" w:eastAsia="Calibri" w:hAnsi="Arial" w:cs="Arial"/>
          <w:sz w:val="24"/>
          <w:szCs w:val="24"/>
        </w:rPr>
        <w:t xml:space="preserve"> </w:t>
      </w:r>
      <w:r w:rsidRPr="00C3638E">
        <w:rPr>
          <w:rFonts w:ascii="Arial" w:eastAsia="Calibri" w:hAnsi="Arial" w:cs="Arial"/>
          <w:sz w:val="24"/>
          <w:szCs w:val="24"/>
        </w:rPr>
        <w:t>podkarpackiego mających miejsce na różnych poziomach zarz</w:t>
      </w:r>
      <w:r w:rsidR="006042CA" w:rsidRPr="00C3638E">
        <w:rPr>
          <w:rFonts w:ascii="Arial" w:eastAsia="Calibri" w:hAnsi="Arial" w:cs="Arial"/>
          <w:sz w:val="24"/>
          <w:szCs w:val="24"/>
        </w:rPr>
        <w:t>ą</w:t>
      </w:r>
      <w:r w:rsidRPr="00C3638E">
        <w:rPr>
          <w:rFonts w:ascii="Arial" w:eastAsia="Calibri" w:hAnsi="Arial" w:cs="Arial"/>
          <w:sz w:val="24"/>
          <w:szCs w:val="24"/>
        </w:rPr>
        <w:t xml:space="preserve">dzania regionem (województwo, podregion, powiat, gmina, w zależności od specyfiki tematu </w:t>
      </w:r>
      <w:r w:rsidR="00C3638E">
        <w:rPr>
          <w:rFonts w:ascii="Arial" w:eastAsia="Calibri" w:hAnsi="Arial" w:cs="Arial"/>
          <w:sz w:val="24"/>
          <w:szCs w:val="24"/>
        </w:rPr>
        <w:br/>
      </w:r>
      <w:r w:rsidRPr="00C3638E">
        <w:rPr>
          <w:rFonts w:ascii="Arial" w:eastAsia="Calibri" w:hAnsi="Arial" w:cs="Arial"/>
          <w:sz w:val="24"/>
          <w:szCs w:val="24"/>
        </w:rPr>
        <w:t xml:space="preserve">i dostępności danych statystycznych) zachodzących </w:t>
      </w:r>
      <w:r w:rsidR="00936F33" w:rsidRPr="00C3638E">
        <w:rPr>
          <w:rFonts w:ascii="Arial" w:eastAsia="Calibri" w:hAnsi="Arial" w:cs="Arial"/>
          <w:sz w:val="24"/>
          <w:szCs w:val="24"/>
        </w:rPr>
        <w:t>w 2020</w:t>
      </w:r>
      <w:r w:rsidRPr="00C3638E">
        <w:rPr>
          <w:rFonts w:ascii="Arial" w:eastAsia="Calibri" w:hAnsi="Arial" w:cs="Arial"/>
          <w:sz w:val="24"/>
          <w:szCs w:val="24"/>
        </w:rPr>
        <w:t xml:space="preserve"> r. na tle lat poprzednich </w:t>
      </w:r>
      <w:r w:rsidR="00C3638E">
        <w:rPr>
          <w:rFonts w:ascii="Arial" w:eastAsia="Calibri" w:hAnsi="Arial" w:cs="Arial"/>
          <w:sz w:val="24"/>
          <w:szCs w:val="24"/>
        </w:rPr>
        <w:br/>
      </w:r>
      <w:r w:rsidRPr="00C3638E">
        <w:rPr>
          <w:rFonts w:ascii="Arial" w:eastAsia="Calibri" w:hAnsi="Arial" w:cs="Arial"/>
          <w:sz w:val="24"/>
          <w:szCs w:val="24"/>
        </w:rPr>
        <w:t>w retrospekcji 4-letniej, co oznacza następujący czasookres raportu:</w:t>
      </w:r>
    </w:p>
    <w:p w14:paraId="77C6F772" w14:textId="39AAE504" w:rsidR="006D7732" w:rsidRPr="00C3638E" w:rsidRDefault="00936F33" w:rsidP="00C3638E">
      <w:pPr>
        <w:numPr>
          <w:ilvl w:val="0"/>
          <w:numId w:val="21"/>
        </w:numPr>
        <w:spacing w:after="0" w:line="360" w:lineRule="auto"/>
        <w:contextualSpacing/>
        <w:rPr>
          <w:rFonts w:ascii="Arial" w:eastAsia="Calibri" w:hAnsi="Arial" w:cs="Arial"/>
          <w:sz w:val="24"/>
          <w:szCs w:val="24"/>
        </w:rPr>
      </w:pPr>
      <w:r w:rsidRPr="00C3638E">
        <w:rPr>
          <w:rFonts w:ascii="Arial" w:eastAsia="Calibri" w:hAnsi="Arial" w:cs="Arial"/>
          <w:sz w:val="24"/>
          <w:szCs w:val="24"/>
        </w:rPr>
        <w:t>rok</w:t>
      </w:r>
      <w:r w:rsidR="00CC1B0A" w:rsidRPr="00C3638E">
        <w:rPr>
          <w:rFonts w:ascii="Arial" w:eastAsia="Calibri" w:hAnsi="Arial" w:cs="Arial"/>
          <w:sz w:val="24"/>
          <w:szCs w:val="24"/>
        </w:rPr>
        <w:t xml:space="preserve"> </w:t>
      </w:r>
      <w:r w:rsidR="00012AD3" w:rsidRPr="00C3638E">
        <w:rPr>
          <w:rFonts w:ascii="Arial" w:eastAsia="Calibri" w:hAnsi="Arial" w:cs="Arial"/>
          <w:sz w:val="24"/>
          <w:szCs w:val="24"/>
        </w:rPr>
        <w:t>2020</w:t>
      </w:r>
      <w:r w:rsidR="006D7732" w:rsidRPr="00C3638E">
        <w:rPr>
          <w:rFonts w:ascii="Arial" w:eastAsia="Calibri" w:hAnsi="Arial" w:cs="Arial"/>
          <w:sz w:val="24"/>
          <w:szCs w:val="24"/>
        </w:rPr>
        <w:t xml:space="preserve"> </w:t>
      </w:r>
      <w:r w:rsidR="00CC1B0A" w:rsidRPr="00C3638E">
        <w:rPr>
          <w:rFonts w:ascii="Arial" w:eastAsia="Calibri" w:hAnsi="Arial" w:cs="Arial"/>
          <w:sz w:val="24"/>
          <w:szCs w:val="24"/>
        </w:rPr>
        <w:t xml:space="preserve">na tle lat </w:t>
      </w:r>
      <w:r w:rsidR="00A46017" w:rsidRPr="00C3638E">
        <w:rPr>
          <w:rFonts w:ascii="Arial" w:eastAsia="Calibri" w:hAnsi="Arial" w:cs="Arial"/>
          <w:sz w:val="24"/>
          <w:szCs w:val="24"/>
        </w:rPr>
        <w:t>2017</w:t>
      </w:r>
      <w:r w:rsidR="006D7732" w:rsidRPr="00C3638E">
        <w:rPr>
          <w:rFonts w:ascii="Arial" w:eastAsia="Calibri" w:hAnsi="Arial" w:cs="Arial"/>
          <w:sz w:val="24"/>
          <w:szCs w:val="24"/>
        </w:rPr>
        <w:t>-</w:t>
      </w:r>
      <w:r w:rsidR="00A46017" w:rsidRPr="00C3638E">
        <w:rPr>
          <w:rFonts w:ascii="Arial" w:eastAsia="Calibri" w:hAnsi="Arial" w:cs="Arial"/>
          <w:sz w:val="24"/>
          <w:szCs w:val="24"/>
        </w:rPr>
        <w:t>2019</w:t>
      </w:r>
      <w:r w:rsidR="006D7732" w:rsidRPr="00C3638E">
        <w:rPr>
          <w:rFonts w:ascii="Arial" w:eastAsia="Calibri" w:hAnsi="Arial" w:cs="Arial"/>
          <w:sz w:val="24"/>
          <w:szCs w:val="24"/>
        </w:rPr>
        <w:t>,</w:t>
      </w:r>
    </w:p>
    <w:p w14:paraId="26163FE3" w14:textId="0E4AB4F3" w:rsidR="006D7732" w:rsidRPr="00C3638E" w:rsidRDefault="006D7732" w:rsidP="00C3638E">
      <w:pPr>
        <w:numPr>
          <w:ilvl w:val="0"/>
          <w:numId w:val="21"/>
        </w:numPr>
        <w:spacing w:after="0" w:line="360" w:lineRule="auto"/>
        <w:ind w:left="714" w:hanging="357"/>
        <w:contextualSpacing/>
        <w:rPr>
          <w:rFonts w:ascii="Arial" w:eastAsia="Calibri" w:hAnsi="Arial" w:cs="Arial"/>
          <w:sz w:val="24"/>
          <w:szCs w:val="24"/>
        </w:rPr>
      </w:pPr>
      <w:r w:rsidRPr="00C3638E">
        <w:rPr>
          <w:rFonts w:ascii="Arial" w:eastAsia="Calibri" w:hAnsi="Arial" w:cs="Arial"/>
          <w:sz w:val="24"/>
          <w:szCs w:val="24"/>
        </w:rPr>
        <w:t>w innych przypadkach, ostatni rok (n), za który są dostępne dane statystyczne na tle okresu kończącego się w roku n-3.</w:t>
      </w:r>
    </w:p>
    <w:p w14:paraId="3E9DADE6" w14:textId="075BC488" w:rsidR="006D7732" w:rsidRPr="00C3638E" w:rsidRDefault="006D7732" w:rsidP="00C3638E">
      <w:pPr>
        <w:spacing w:before="240" w:after="120" w:line="360" w:lineRule="auto"/>
        <w:rPr>
          <w:rFonts w:ascii="Arial" w:eastAsia="Calibri" w:hAnsi="Arial" w:cs="Arial"/>
          <w:strike/>
          <w:sz w:val="24"/>
          <w:szCs w:val="24"/>
        </w:rPr>
      </w:pPr>
      <w:r w:rsidRPr="00C3638E">
        <w:rPr>
          <w:rFonts w:ascii="Arial" w:eastAsia="Calibri" w:hAnsi="Arial" w:cs="Arial"/>
          <w:sz w:val="24"/>
          <w:szCs w:val="24"/>
        </w:rPr>
        <w:t>Raport powinien koncentrować się głównie na specyficznych cechach (uwarunkowaniach, problema</w:t>
      </w:r>
      <w:r w:rsidR="00C3638E">
        <w:rPr>
          <w:rFonts w:ascii="Arial" w:eastAsia="Calibri" w:hAnsi="Arial" w:cs="Arial"/>
          <w:sz w:val="24"/>
          <w:szCs w:val="24"/>
        </w:rPr>
        <w:t>ch) województwa podkarpackiego.</w:t>
      </w:r>
    </w:p>
    <w:p w14:paraId="42252081" w14:textId="77777777" w:rsidR="006D7732" w:rsidRPr="00C3638E" w:rsidRDefault="006D7732" w:rsidP="00C3638E">
      <w:pPr>
        <w:spacing w:after="0" w:line="360" w:lineRule="auto"/>
        <w:rPr>
          <w:rFonts w:ascii="Arial" w:eastAsia="Calibri" w:hAnsi="Arial" w:cs="Arial"/>
          <w:b/>
          <w:color w:val="000000"/>
          <w:sz w:val="24"/>
          <w:szCs w:val="24"/>
        </w:rPr>
      </w:pPr>
      <w:r w:rsidRPr="00C3638E">
        <w:rPr>
          <w:rFonts w:ascii="Arial" w:eastAsia="Calibri" w:hAnsi="Arial" w:cs="Arial"/>
          <w:b/>
          <w:color w:val="000000"/>
          <w:sz w:val="24"/>
          <w:szCs w:val="24"/>
        </w:rPr>
        <w:t>1.1 Szczegółowe cele badawcze:</w:t>
      </w:r>
    </w:p>
    <w:p w14:paraId="255CC770" w14:textId="371190F7" w:rsidR="006D7732" w:rsidRPr="00C3638E" w:rsidRDefault="006D7732" w:rsidP="00C3638E">
      <w:pPr>
        <w:numPr>
          <w:ilvl w:val="0"/>
          <w:numId w:val="18"/>
        </w:numPr>
        <w:spacing w:after="200" w:line="360" w:lineRule="auto"/>
        <w:contextualSpacing/>
        <w:rPr>
          <w:rFonts w:ascii="Arial" w:eastAsia="Calibri" w:hAnsi="Arial" w:cs="Arial"/>
          <w:sz w:val="24"/>
          <w:szCs w:val="24"/>
        </w:rPr>
      </w:pPr>
      <w:r w:rsidRPr="00C3638E">
        <w:rPr>
          <w:rFonts w:ascii="Arial" w:eastAsia="Calibri" w:hAnsi="Arial" w:cs="Arial"/>
          <w:sz w:val="24"/>
          <w:szCs w:val="24"/>
        </w:rPr>
        <w:t xml:space="preserve">Stan i struktura ludności oraz przemiany demograficzne zachodzące </w:t>
      </w:r>
      <w:r w:rsidR="00C3638E">
        <w:rPr>
          <w:rFonts w:ascii="Arial" w:eastAsia="Calibri" w:hAnsi="Arial" w:cs="Arial"/>
          <w:sz w:val="24"/>
          <w:szCs w:val="24"/>
        </w:rPr>
        <w:br/>
      </w:r>
      <w:r w:rsidRPr="00C3638E">
        <w:rPr>
          <w:rFonts w:ascii="Arial" w:eastAsia="Calibri" w:hAnsi="Arial" w:cs="Arial"/>
          <w:sz w:val="24"/>
          <w:szCs w:val="24"/>
        </w:rPr>
        <w:t>w regionie, ich natężenie i kierunki zmian, m.in.:</w:t>
      </w:r>
    </w:p>
    <w:p w14:paraId="735BCD9B" w14:textId="77777777" w:rsidR="006D7732" w:rsidRPr="00C3638E" w:rsidRDefault="006D7732" w:rsidP="00C3638E">
      <w:pPr>
        <w:numPr>
          <w:ilvl w:val="0"/>
          <w:numId w:val="19"/>
        </w:numPr>
        <w:spacing w:after="200" w:line="360" w:lineRule="auto"/>
        <w:contextualSpacing/>
        <w:rPr>
          <w:rFonts w:ascii="Arial" w:eastAsia="Calibri" w:hAnsi="Arial" w:cs="Arial"/>
          <w:sz w:val="24"/>
          <w:szCs w:val="24"/>
        </w:rPr>
      </w:pPr>
      <w:r w:rsidRPr="00C3638E">
        <w:rPr>
          <w:rFonts w:ascii="Arial" w:eastAsia="Calibri" w:hAnsi="Arial" w:cs="Arial"/>
          <w:sz w:val="24"/>
          <w:szCs w:val="24"/>
        </w:rPr>
        <w:t>stan ludności,</w:t>
      </w:r>
    </w:p>
    <w:p w14:paraId="23EB9CCF" w14:textId="77777777" w:rsidR="006D7732" w:rsidRPr="00C3638E" w:rsidRDefault="006D7732" w:rsidP="00C3638E">
      <w:pPr>
        <w:numPr>
          <w:ilvl w:val="0"/>
          <w:numId w:val="19"/>
        </w:numPr>
        <w:spacing w:after="200" w:line="360" w:lineRule="auto"/>
        <w:contextualSpacing/>
        <w:rPr>
          <w:rFonts w:ascii="Arial" w:eastAsia="Calibri" w:hAnsi="Arial" w:cs="Arial"/>
          <w:sz w:val="24"/>
          <w:szCs w:val="24"/>
        </w:rPr>
      </w:pPr>
      <w:r w:rsidRPr="00C3638E">
        <w:rPr>
          <w:rFonts w:ascii="Arial" w:eastAsia="Calibri" w:hAnsi="Arial" w:cs="Arial"/>
          <w:sz w:val="24"/>
          <w:szCs w:val="24"/>
        </w:rPr>
        <w:t xml:space="preserve">struktura ludności według płci, miejsca zamieszkania, ekonomicznych </w:t>
      </w:r>
      <w:r w:rsidRPr="00C3638E">
        <w:rPr>
          <w:rFonts w:ascii="Arial" w:eastAsia="Calibri" w:hAnsi="Arial" w:cs="Arial"/>
          <w:sz w:val="24"/>
          <w:szCs w:val="24"/>
        </w:rPr>
        <w:br/>
        <w:t>i biologicznych grup wieku (m.in. gęstość zaludnienia, w tym na gruntach zabudowanych i zurbanizowanych),</w:t>
      </w:r>
    </w:p>
    <w:p w14:paraId="20EB8173" w14:textId="77777777" w:rsidR="006D7732" w:rsidRPr="00C3638E" w:rsidRDefault="006D7732" w:rsidP="00C3638E">
      <w:pPr>
        <w:numPr>
          <w:ilvl w:val="0"/>
          <w:numId w:val="19"/>
        </w:numPr>
        <w:spacing w:after="200" w:line="360" w:lineRule="auto"/>
        <w:contextualSpacing/>
        <w:rPr>
          <w:rFonts w:ascii="Arial" w:eastAsia="Calibri" w:hAnsi="Arial" w:cs="Arial"/>
          <w:sz w:val="24"/>
          <w:szCs w:val="24"/>
        </w:rPr>
      </w:pPr>
      <w:r w:rsidRPr="00C3638E">
        <w:rPr>
          <w:rFonts w:ascii="Arial" w:eastAsia="Calibri" w:hAnsi="Arial" w:cs="Arial"/>
          <w:sz w:val="24"/>
          <w:szCs w:val="24"/>
        </w:rPr>
        <w:lastRenderedPageBreak/>
        <w:t>wiek ludności (m.in. dalsze trwanie życia, mediana wieku, wskaźnik obciążenia demograficznego),</w:t>
      </w:r>
    </w:p>
    <w:p w14:paraId="05D1E0DD" w14:textId="77777777" w:rsidR="006D7732" w:rsidRPr="00C3638E" w:rsidRDefault="006D7732" w:rsidP="00C3638E">
      <w:pPr>
        <w:numPr>
          <w:ilvl w:val="0"/>
          <w:numId w:val="19"/>
        </w:numPr>
        <w:spacing w:after="200" w:line="360" w:lineRule="auto"/>
        <w:contextualSpacing/>
        <w:rPr>
          <w:rFonts w:ascii="Arial" w:eastAsia="Calibri" w:hAnsi="Arial" w:cs="Arial"/>
          <w:sz w:val="24"/>
          <w:szCs w:val="24"/>
        </w:rPr>
      </w:pPr>
      <w:r w:rsidRPr="00C3638E">
        <w:rPr>
          <w:rFonts w:ascii="Arial" w:eastAsia="Calibri" w:hAnsi="Arial" w:cs="Arial"/>
          <w:sz w:val="24"/>
          <w:szCs w:val="24"/>
        </w:rPr>
        <w:t>kształtowanie się współczynników ruchu naturalnego,</w:t>
      </w:r>
    </w:p>
    <w:p w14:paraId="5FAC27B8" w14:textId="77777777" w:rsidR="006D7732" w:rsidRPr="00C3638E" w:rsidRDefault="006D7732" w:rsidP="00C3638E">
      <w:pPr>
        <w:numPr>
          <w:ilvl w:val="0"/>
          <w:numId w:val="19"/>
        </w:numPr>
        <w:spacing w:after="200" w:line="360" w:lineRule="auto"/>
        <w:contextualSpacing/>
        <w:rPr>
          <w:rFonts w:ascii="Arial" w:eastAsia="Calibri" w:hAnsi="Arial" w:cs="Arial"/>
          <w:sz w:val="24"/>
          <w:szCs w:val="24"/>
        </w:rPr>
      </w:pPr>
      <w:r w:rsidRPr="00C3638E">
        <w:rPr>
          <w:rFonts w:ascii="Arial" w:eastAsia="Calibri" w:hAnsi="Arial" w:cs="Arial"/>
          <w:sz w:val="24"/>
          <w:szCs w:val="24"/>
        </w:rPr>
        <w:t>wielkość i kierunki migracji wewnętrznych i zagranicznych,</w:t>
      </w:r>
    </w:p>
    <w:p w14:paraId="4B6628A1" w14:textId="6A744C98" w:rsidR="006D7732" w:rsidRPr="00C3638E" w:rsidRDefault="006D7732" w:rsidP="00C3638E">
      <w:pPr>
        <w:numPr>
          <w:ilvl w:val="0"/>
          <w:numId w:val="19"/>
        </w:numPr>
        <w:spacing w:after="0" w:line="360" w:lineRule="auto"/>
        <w:ind w:left="1502" w:hanging="357"/>
        <w:contextualSpacing/>
        <w:rPr>
          <w:rFonts w:ascii="Arial" w:eastAsia="Calibri" w:hAnsi="Arial" w:cs="Arial"/>
          <w:sz w:val="24"/>
          <w:szCs w:val="24"/>
        </w:rPr>
      </w:pPr>
      <w:r w:rsidRPr="00C3638E">
        <w:rPr>
          <w:rFonts w:ascii="Arial" w:eastAsia="Calibri" w:hAnsi="Arial" w:cs="Arial"/>
          <w:sz w:val="24"/>
          <w:szCs w:val="24"/>
        </w:rPr>
        <w:t>konsekwencje starzenia się struktury populacji.</w:t>
      </w:r>
    </w:p>
    <w:p w14:paraId="2931913D" w14:textId="77777777" w:rsidR="006D7732" w:rsidRPr="00C3638E" w:rsidRDefault="006D7732" w:rsidP="00C3638E">
      <w:pPr>
        <w:numPr>
          <w:ilvl w:val="0"/>
          <w:numId w:val="18"/>
        </w:numPr>
        <w:spacing w:after="200" w:line="360" w:lineRule="auto"/>
        <w:ind w:left="782" w:hanging="357"/>
        <w:contextualSpacing/>
        <w:rPr>
          <w:rFonts w:ascii="Arial" w:eastAsia="Calibri" w:hAnsi="Arial" w:cs="Arial"/>
          <w:sz w:val="24"/>
          <w:szCs w:val="24"/>
        </w:rPr>
      </w:pPr>
      <w:r w:rsidRPr="00C3638E">
        <w:rPr>
          <w:rFonts w:ascii="Arial" w:eastAsia="Calibri" w:hAnsi="Arial" w:cs="Arial"/>
          <w:sz w:val="24"/>
          <w:szCs w:val="24"/>
          <w:shd w:val="clear" w:color="auto" w:fill="FFFFFF"/>
        </w:rPr>
        <w:t xml:space="preserve">Kapitał społeczny, jakość i warunki życia mieszkańców oraz zmiany </w:t>
      </w:r>
      <w:r w:rsidRPr="00C3638E">
        <w:rPr>
          <w:rFonts w:ascii="Arial" w:eastAsia="Calibri" w:hAnsi="Arial" w:cs="Arial"/>
          <w:sz w:val="24"/>
          <w:szCs w:val="24"/>
        </w:rPr>
        <w:t>w sytuacji dochodowej ludności, m.in.:</w:t>
      </w:r>
    </w:p>
    <w:p w14:paraId="6D9DA873" w14:textId="77777777" w:rsidR="006D7732" w:rsidRPr="00C3638E" w:rsidRDefault="006D7732" w:rsidP="00C3638E">
      <w:pPr>
        <w:numPr>
          <w:ilvl w:val="1"/>
          <w:numId w:val="18"/>
        </w:numPr>
        <w:spacing w:after="200" w:line="360" w:lineRule="auto"/>
        <w:contextualSpacing/>
        <w:rPr>
          <w:rFonts w:ascii="Arial" w:eastAsia="Calibri" w:hAnsi="Arial" w:cs="Arial"/>
          <w:sz w:val="24"/>
          <w:szCs w:val="24"/>
        </w:rPr>
      </w:pPr>
      <w:r w:rsidRPr="00C3638E">
        <w:rPr>
          <w:rFonts w:ascii="Arial" w:eastAsia="Calibri" w:hAnsi="Arial" w:cs="Arial"/>
          <w:sz w:val="24"/>
          <w:szCs w:val="24"/>
        </w:rPr>
        <w:t>warunki mieszkaniowe i wyposażenie gospodarstw domowych</w:t>
      </w:r>
      <w:r w:rsidR="004F16D9" w:rsidRPr="00C3638E">
        <w:rPr>
          <w:rFonts w:ascii="Arial" w:eastAsia="Calibri" w:hAnsi="Arial" w:cs="Arial"/>
          <w:sz w:val="24"/>
          <w:szCs w:val="24"/>
        </w:rPr>
        <w:t xml:space="preserve"> w dobra trwałego użytku</w:t>
      </w:r>
      <w:r w:rsidRPr="00C3638E">
        <w:rPr>
          <w:rFonts w:ascii="Arial" w:eastAsia="Calibri" w:hAnsi="Arial" w:cs="Arial"/>
          <w:sz w:val="24"/>
          <w:szCs w:val="24"/>
        </w:rPr>
        <w:t>,</w:t>
      </w:r>
    </w:p>
    <w:p w14:paraId="54543511" w14:textId="77777777" w:rsidR="006D7732" w:rsidRPr="00C3638E" w:rsidRDefault="006D7732" w:rsidP="00C3638E">
      <w:pPr>
        <w:numPr>
          <w:ilvl w:val="1"/>
          <w:numId w:val="18"/>
        </w:numPr>
        <w:spacing w:after="200" w:line="360" w:lineRule="auto"/>
        <w:contextualSpacing/>
        <w:rPr>
          <w:rFonts w:ascii="Arial" w:eastAsia="Calibri" w:hAnsi="Arial" w:cs="Arial"/>
          <w:sz w:val="24"/>
          <w:szCs w:val="24"/>
        </w:rPr>
      </w:pPr>
      <w:r w:rsidRPr="00C3638E">
        <w:rPr>
          <w:rFonts w:ascii="Arial" w:eastAsia="Calibri" w:hAnsi="Arial" w:cs="Arial"/>
          <w:sz w:val="24"/>
          <w:szCs w:val="24"/>
        </w:rPr>
        <w:t>dochody i wydatki gospodarstw domowych,</w:t>
      </w:r>
    </w:p>
    <w:p w14:paraId="3D84BF97" w14:textId="77777777" w:rsidR="006D7732" w:rsidRPr="00C3638E" w:rsidRDefault="006D7732" w:rsidP="00C3638E">
      <w:pPr>
        <w:numPr>
          <w:ilvl w:val="1"/>
          <w:numId w:val="18"/>
        </w:numPr>
        <w:spacing w:after="200" w:line="360" w:lineRule="auto"/>
        <w:contextualSpacing/>
        <w:rPr>
          <w:rFonts w:ascii="Arial" w:eastAsia="Calibri" w:hAnsi="Arial" w:cs="Arial"/>
          <w:sz w:val="24"/>
          <w:szCs w:val="24"/>
        </w:rPr>
      </w:pPr>
      <w:r w:rsidRPr="00C3638E">
        <w:rPr>
          <w:rFonts w:ascii="Arial" w:eastAsia="Calibri" w:hAnsi="Arial" w:cs="Arial"/>
          <w:sz w:val="24"/>
          <w:szCs w:val="24"/>
        </w:rPr>
        <w:t>zasięg ubóstwa i wykluczenia społecznego,</w:t>
      </w:r>
    </w:p>
    <w:p w14:paraId="28B6EBB5" w14:textId="77777777" w:rsidR="006D7732" w:rsidRPr="00C3638E" w:rsidRDefault="006D7732" w:rsidP="00C3638E">
      <w:pPr>
        <w:numPr>
          <w:ilvl w:val="1"/>
          <w:numId w:val="18"/>
        </w:numPr>
        <w:spacing w:after="200" w:line="360" w:lineRule="auto"/>
        <w:contextualSpacing/>
        <w:rPr>
          <w:rFonts w:ascii="Arial" w:eastAsia="Calibri" w:hAnsi="Arial" w:cs="Arial"/>
          <w:sz w:val="24"/>
          <w:szCs w:val="24"/>
        </w:rPr>
      </w:pPr>
      <w:r w:rsidRPr="00C3638E">
        <w:rPr>
          <w:rFonts w:ascii="Arial" w:eastAsia="Calibri" w:hAnsi="Arial" w:cs="Arial"/>
          <w:sz w:val="24"/>
          <w:szCs w:val="24"/>
        </w:rPr>
        <w:t>korzystanie z pomocy zewnętrznej (świadczenia pomocy społecznej),sytuacja dochodowa rodzin w zależności od m.in. liczby dzieci, źródeł dochodów,</w:t>
      </w:r>
    </w:p>
    <w:p w14:paraId="0C7D4F28" w14:textId="77777777" w:rsidR="006D7732" w:rsidRPr="00C3638E" w:rsidRDefault="006D7732" w:rsidP="00C3638E">
      <w:pPr>
        <w:numPr>
          <w:ilvl w:val="1"/>
          <w:numId w:val="18"/>
        </w:numPr>
        <w:spacing w:after="200" w:line="360" w:lineRule="auto"/>
        <w:contextualSpacing/>
        <w:rPr>
          <w:rFonts w:ascii="Arial" w:eastAsia="Calibri" w:hAnsi="Arial" w:cs="Arial"/>
          <w:sz w:val="24"/>
          <w:szCs w:val="24"/>
        </w:rPr>
      </w:pPr>
      <w:r w:rsidRPr="00C3638E">
        <w:rPr>
          <w:rFonts w:ascii="Arial" w:eastAsia="Calibri" w:hAnsi="Arial" w:cs="Arial"/>
          <w:sz w:val="24"/>
          <w:szCs w:val="24"/>
        </w:rPr>
        <w:t>aktywność obywatelska (m.in. przekazywanie 1% podatku),</w:t>
      </w:r>
    </w:p>
    <w:p w14:paraId="078F3D06" w14:textId="2206817E" w:rsidR="006D7732" w:rsidRPr="00C3638E" w:rsidRDefault="006D7732" w:rsidP="00C3638E">
      <w:pPr>
        <w:numPr>
          <w:ilvl w:val="1"/>
          <w:numId w:val="18"/>
        </w:numPr>
        <w:spacing w:after="200" w:line="360" w:lineRule="auto"/>
        <w:contextualSpacing/>
        <w:rPr>
          <w:rFonts w:ascii="Arial" w:eastAsia="Calibri" w:hAnsi="Arial" w:cs="Arial"/>
          <w:sz w:val="24"/>
          <w:szCs w:val="24"/>
        </w:rPr>
      </w:pPr>
      <w:r w:rsidRPr="00C3638E">
        <w:rPr>
          <w:rFonts w:ascii="Arial" w:eastAsia="Calibri" w:hAnsi="Arial" w:cs="Arial"/>
          <w:sz w:val="24"/>
          <w:szCs w:val="24"/>
        </w:rPr>
        <w:t>spójność społeczna, jakość życia w miejscu zamieszkania (m.in. zadowolenie z życia, zaufanie do instytucji, sąsiadów).</w:t>
      </w:r>
    </w:p>
    <w:p w14:paraId="1D24CA73" w14:textId="77777777" w:rsidR="006D7732" w:rsidRPr="00C3638E" w:rsidRDefault="006D7732" w:rsidP="00C3638E">
      <w:pPr>
        <w:numPr>
          <w:ilvl w:val="0"/>
          <w:numId w:val="18"/>
        </w:numPr>
        <w:spacing w:after="200" w:line="360" w:lineRule="auto"/>
        <w:contextualSpacing/>
        <w:rPr>
          <w:rFonts w:ascii="Arial" w:eastAsia="Calibri" w:hAnsi="Arial" w:cs="Arial"/>
          <w:sz w:val="24"/>
          <w:szCs w:val="24"/>
        </w:rPr>
      </w:pPr>
      <w:r w:rsidRPr="00C3638E">
        <w:rPr>
          <w:rFonts w:ascii="Arial" w:eastAsia="Calibri" w:hAnsi="Arial" w:cs="Arial"/>
          <w:sz w:val="24"/>
          <w:szCs w:val="24"/>
        </w:rPr>
        <w:t>Sytuacja oraz procesy zachodzące na regionalnym rynku pracy, m.in.:</w:t>
      </w:r>
    </w:p>
    <w:p w14:paraId="27776B41" w14:textId="77777777" w:rsidR="006D7732" w:rsidRPr="00C3638E" w:rsidRDefault="006D7732" w:rsidP="00C3638E">
      <w:pPr>
        <w:numPr>
          <w:ilvl w:val="1"/>
          <w:numId w:val="18"/>
        </w:numPr>
        <w:spacing w:after="200" w:line="360" w:lineRule="auto"/>
        <w:contextualSpacing/>
        <w:rPr>
          <w:rFonts w:ascii="Arial" w:eastAsia="Calibri" w:hAnsi="Arial" w:cs="Arial"/>
          <w:sz w:val="24"/>
          <w:szCs w:val="24"/>
        </w:rPr>
      </w:pPr>
      <w:r w:rsidRPr="00C3638E">
        <w:rPr>
          <w:rFonts w:ascii="Arial" w:eastAsia="Calibri" w:hAnsi="Arial" w:cs="Arial"/>
          <w:sz w:val="24"/>
          <w:szCs w:val="24"/>
        </w:rPr>
        <w:t>aktywność ekonomiczna ludności,</w:t>
      </w:r>
    </w:p>
    <w:p w14:paraId="2B5A6F69" w14:textId="77777777" w:rsidR="006D7732" w:rsidRPr="00C3638E" w:rsidRDefault="006D7732" w:rsidP="00C3638E">
      <w:pPr>
        <w:numPr>
          <w:ilvl w:val="1"/>
          <w:numId w:val="18"/>
        </w:numPr>
        <w:spacing w:after="200" w:line="360" w:lineRule="auto"/>
        <w:contextualSpacing/>
        <w:rPr>
          <w:rFonts w:ascii="Arial" w:eastAsia="Calibri" w:hAnsi="Arial" w:cs="Arial"/>
          <w:sz w:val="24"/>
          <w:szCs w:val="24"/>
        </w:rPr>
      </w:pPr>
      <w:r w:rsidRPr="00C3638E">
        <w:rPr>
          <w:rFonts w:ascii="Arial" w:eastAsia="Calibri" w:hAnsi="Arial" w:cs="Arial"/>
          <w:sz w:val="24"/>
          <w:szCs w:val="24"/>
        </w:rPr>
        <w:t>bezrobocie rejestrowane,</w:t>
      </w:r>
    </w:p>
    <w:p w14:paraId="4770DDF8" w14:textId="689230C6" w:rsidR="006D7732" w:rsidRPr="00C3638E" w:rsidRDefault="006D7732" w:rsidP="00C3638E">
      <w:pPr>
        <w:numPr>
          <w:ilvl w:val="1"/>
          <w:numId w:val="18"/>
        </w:numPr>
        <w:spacing w:after="200" w:line="360" w:lineRule="auto"/>
        <w:contextualSpacing/>
        <w:rPr>
          <w:rFonts w:ascii="Arial" w:eastAsia="Calibri" w:hAnsi="Arial" w:cs="Arial"/>
          <w:sz w:val="24"/>
          <w:szCs w:val="24"/>
        </w:rPr>
      </w:pPr>
      <w:r w:rsidRPr="00C3638E">
        <w:rPr>
          <w:rFonts w:ascii="Arial" w:eastAsia="Calibri" w:hAnsi="Arial" w:cs="Arial"/>
          <w:sz w:val="24"/>
          <w:szCs w:val="24"/>
        </w:rPr>
        <w:t>zapotrzebowanie na pracowników</w:t>
      </w:r>
      <w:r w:rsidR="00866812" w:rsidRPr="00C3638E">
        <w:rPr>
          <w:rFonts w:ascii="Arial" w:eastAsia="Calibri" w:hAnsi="Arial" w:cs="Arial"/>
          <w:sz w:val="24"/>
          <w:szCs w:val="24"/>
        </w:rPr>
        <w:t xml:space="preserve"> </w:t>
      </w:r>
      <w:r w:rsidR="00AB6F0B" w:rsidRPr="00C3638E">
        <w:rPr>
          <w:rFonts w:ascii="Arial" w:eastAsia="Calibri" w:hAnsi="Arial" w:cs="Arial"/>
          <w:sz w:val="24"/>
          <w:szCs w:val="24"/>
        </w:rPr>
        <w:t xml:space="preserve">( </w:t>
      </w:r>
      <w:r w:rsidR="009715B5" w:rsidRPr="00C3638E">
        <w:rPr>
          <w:rFonts w:ascii="Arial" w:eastAsia="Calibri" w:hAnsi="Arial" w:cs="Arial"/>
          <w:sz w:val="24"/>
          <w:szCs w:val="24"/>
        </w:rPr>
        <w:t xml:space="preserve">w tym </w:t>
      </w:r>
      <w:r w:rsidR="00866812" w:rsidRPr="00C3638E">
        <w:rPr>
          <w:rFonts w:ascii="Arial" w:eastAsia="Calibri" w:hAnsi="Arial" w:cs="Arial"/>
          <w:sz w:val="24"/>
          <w:szCs w:val="24"/>
        </w:rPr>
        <w:t xml:space="preserve">określonej </w:t>
      </w:r>
      <w:r w:rsidR="009715B5" w:rsidRPr="00C3638E">
        <w:rPr>
          <w:rFonts w:ascii="Arial" w:eastAsia="Calibri" w:hAnsi="Arial" w:cs="Arial"/>
          <w:sz w:val="24"/>
          <w:szCs w:val="24"/>
        </w:rPr>
        <w:t xml:space="preserve">sfery </w:t>
      </w:r>
      <w:r w:rsidR="00866812" w:rsidRPr="00C3638E">
        <w:rPr>
          <w:rFonts w:ascii="Arial" w:eastAsia="Calibri" w:hAnsi="Arial" w:cs="Arial"/>
          <w:sz w:val="24"/>
          <w:szCs w:val="24"/>
        </w:rPr>
        <w:t>zawodowej</w:t>
      </w:r>
      <w:r w:rsidR="009715B5" w:rsidRPr="00C3638E">
        <w:rPr>
          <w:rFonts w:ascii="Arial" w:eastAsia="Calibri" w:hAnsi="Arial" w:cs="Arial"/>
          <w:sz w:val="24"/>
          <w:szCs w:val="24"/>
        </w:rPr>
        <w:t>)</w:t>
      </w:r>
      <w:r w:rsidRPr="00C3638E">
        <w:rPr>
          <w:rFonts w:ascii="Arial" w:eastAsia="Calibri" w:hAnsi="Arial" w:cs="Arial"/>
          <w:sz w:val="24"/>
          <w:szCs w:val="24"/>
        </w:rPr>
        <w:t>, popyt na pracę,</w:t>
      </w:r>
    </w:p>
    <w:p w14:paraId="5000503B" w14:textId="77777777" w:rsidR="006D7732" w:rsidRPr="00C3638E" w:rsidRDefault="006D7732" w:rsidP="00C3638E">
      <w:pPr>
        <w:numPr>
          <w:ilvl w:val="1"/>
          <w:numId w:val="18"/>
        </w:numPr>
        <w:spacing w:after="200" w:line="360" w:lineRule="auto"/>
        <w:contextualSpacing/>
        <w:rPr>
          <w:rFonts w:ascii="Arial" w:eastAsia="Calibri" w:hAnsi="Arial" w:cs="Arial"/>
          <w:sz w:val="24"/>
          <w:szCs w:val="24"/>
        </w:rPr>
      </w:pPr>
      <w:r w:rsidRPr="00C3638E">
        <w:rPr>
          <w:rFonts w:ascii="Arial" w:eastAsia="Calibri" w:hAnsi="Arial" w:cs="Arial"/>
          <w:sz w:val="24"/>
          <w:szCs w:val="24"/>
        </w:rPr>
        <w:t xml:space="preserve">pracujący w gospodarce narodowej, </w:t>
      </w:r>
    </w:p>
    <w:p w14:paraId="3712B8CE" w14:textId="77777777" w:rsidR="006D7732" w:rsidRPr="00C3638E" w:rsidRDefault="006D7732" w:rsidP="00C3638E">
      <w:pPr>
        <w:numPr>
          <w:ilvl w:val="1"/>
          <w:numId w:val="18"/>
        </w:numPr>
        <w:spacing w:after="200" w:line="360" w:lineRule="auto"/>
        <w:contextualSpacing/>
        <w:rPr>
          <w:rFonts w:ascii="Arial" w:eastAsia="Calibri" w:hAnsi="Arial" w:cs="Arial"/>
          <w:sz w:val="24"/>
          <w:szCs w:val="24"/>
        </w:rPr>
      </w:pPr>
      <w:r w:rsidRPr="00C3638E">
        <w:rPr>
          <w:rFonts w:ascii="Arial" w:eastAsia="Calibri" w:hAnsi="Arial" w:cs="Arial"/>
          <w:sz w:val="24"/>
          <w:szCs w:val="24"/>
        </w:rPr>
        <w:t xml:space="preserve">struktura zatrudnienia, </w:t>
      </w:r>
    </w:p>
    <w:p w14:paraId="64489AB7" w14:textId="77777777" w:rsidR="006D7732" w:rsidRPr="00C3638E" w:rsidRDefault="006D7732" w:rsidP="00C3638E">
      <w:pPr>
        <w:numPr>
          <w:ilvl w:val="1"/>
          <w:numId w:val="18"/>
        </w:numPr>
        <w:spacing w:after="200" w:line="360" w:lineRule="auto"/>
        <w:contextualSpacing/>
        <w:rPr>
          <w:rFonts w:ascii="Arial" w:eastAsia="Calibri" w:hAnsi="Arial" w:cs="Arial"/>
          <w:sz w:val="24"/>
          <w:szCs w:val="24"/>
        </w:rPr>
      </w:pPr>
      <w:r w:rsidRPr="00C3638E">
        <w:rPr>
          <w:rFonts w:ascii="Arial" w:eastAsia="Calibri" w:hAnsi="Arial" w:cs="Arial"/>
          <w:sz w:val="24"/>
          <w:szCs w:val="24"/>
        </w:rPr>
        <w:t xml:space="preserve">wynagrodzenia i warunki pracy, </w:t>
      </w:r>
    </w:p>
    <w:p w14:paraId="11283227" w14:textId="12EF5DD4" w:rsidR="006D7732" w:rsidRPr="00C3638E" w:rsidRDefault="006D7732" w:rsidP="00C3638E">
      <w:pPr>
        <w:numPr>
          <w:ilvl w:val="1"/>
          <w:numId w:val="18"/>
        </w:numPr>
        <w:spacing w:after="200" w:line="360" w:lineRule="auto"/>
        <w:contextualSpacing/>
        <w:rPr>
          <w:rFonts w:ascii="Arial" w:eastAsia="Calibri" w:hAnsi="Arial" w:cs="Arial"/>
          <w:sz w:val="24"/>
          <w:szCs w:val="24"/>
        </w:rPr>
      </w:pPr>
      <w:r w:rsidRPr="00C3638E">
        <w:rPr>
          <w:rFonts w:ascii="Arial" w:eastAsia="Calibri" w:hAnsi="Arial" w:cs="Arial"/>
          <w:sz w:val="24"/>
          <w:szCs w:val="24"/>
        </w:rPr>
        <w:t>cudzoziemcy na regionalnym rynku pracy.</w:t>
      </w:r>
    </w:p>
    <w:p w14:paraId="4E18C262" w14:textId="77777777" w:rsidR="006D7732" w:rsidRPr="00C3638E" w:rsidRDefault="006D7732" w:rsidP="00C3638E">
      <w:pPr>
        <w:numPr>
          <w:ilvl w:val="0"/>
          <w:numId w:val="18"/>
        </w:numPr>
        <w:spacing w:after="200" w:line="360" w:lineRule="auto"/>
        <w:contextualSpacing/>
        <w:rPr>
          <w:rFonts w:ascii="Arial" w:eastAsia="Calibri" w:hAnsi="Arial" w:cs="Arial"/>
          <w:sz w:val="24"/>
          <w:szCs w:val="24"/>
        </w:rPr>
      </w:pPr>
      <w:r w:rsidRPr="00C3638E">
        <w:rPr>
          <w:rFonts w:ascii="Arial" w:eastAsia="Calibri" w:hAnsi="Arial" w:cs="Arial"/>
          <w:sz w:val="24"/>
          <w:szCs w:val="24"/>
        </w:rPr>
        <w:t xml:space="preserve">Kondycja zdrowotna ludności województwa oraz stan i zmiany zachodzące </w:t>
      </w:r>
      <w:r w:rsidRPr="00C3638E">
        <w:rPr>
          <w:rFonts w:ascii="Arial" w:eastAsia="Calibri" w:hAnsi="Arial" w:cs="Arial"/>
          <w:sz w:val="24"/>
          <w:szCs w:val="24"/>
        </w:rPr>
        <w:br/>
        <w:t>w infrastrukturze i funkcjonowaniu systemu opieki zdrowotnej (zjawiska obserwowane w zasobach kadrowych i materialnych opieki zdrowotnej.), m.in.:</w:t>
      </w:r>
    </w:p>
    <w:p w14:paraId="26E5F6A1" w14:textId="0A0CE7CC" w:rsidR="006D7732" w:rsidRPr="00C3638E" w:rsidRDefault="006D7732" w:rsidP="00C3638E">
      <w:pPr>
        <w:numPr>
          <w:ilvl w:val="1"/>
          <w:numId w:val="18"/>
        </w:numPr>
        <w:spacing w:after="200" w:line="360" w:lineRule="auto"/>
        <w:contextualSpacing/>
        <w:rPr>
          <w:rFonts w:ascii="Arial" w:eastAsia="Calibri" w:hAnsi="Arial" w:cs="Arial"/>
          <w:sz w:val="24"/>
          <w:szCs w:val="24"/>
        </w:rPr>
      </w:pPr>
      <w:r w:rsidRPr="00C3638E">
        <w:rPr>
          <w:rFonts w:ascii="Arial" w:eastAsia="Calibri" w:hAnsi="Arial" w:cs="Arial"/>
          <w:sz w:val="24"/>
          <w:szCs w:val="24"/>
        </w:rPr>
        <w:t xml:space="preserve">zachorowalność </w:t>
      </w:r>
      <w:r w:rsidR="00012AD3" w:rsidRPr="00C3638E">
        <w:rPr>
          <w:rFonts w:ascii="Arial" w:eastAsia="Calibri" w:hAnsi="Arial" w:cs="Arial"/>
          <w:sz w:val="24"/>
          <w:szCs w:val="24"/>
        </w:rPr>
        <w:t>na wybrane choroby (np.,</w:t>
      </w:r>
      <w:r w:rsidRPr="00C3638E">
        <w:rPr>
          <w:rFonts w:ascii="Arial" w:eastAsia="Calibri" w:hAnsi="Arial" w:cs="Arial"/>
          <w:sz w:val="24"/>
          <w:szCs w:val="24"/>
        </w:rPr>
        <w:t xml:space="preserve"> kardiologiczne, nowotwory złośliwe, choroby i zaburzenia psychiczne),</w:t>
      </w:r>
    </w:p>
    <w:p w14:paraId="5F334DD6" w14:textId="77777777" w:rsidR="006D7732" w:rsidRPr="00C3638E" w:rsidRDefault="006D7732" w:rsidP="00C3638E">
      <w:pPr>
        <w:numPr>
          <w:ilvl w:val="1"/>
          <w:numId w:val="18"/>
        </w:numPr>
        <w:spacing w:after="200" w:line="360" w:lineRule="auto"/>
        <w:contextualSpacing/>
        <w:rPr>
          <w:rFonts w:ascii="Arial" w:eastAsia="Calibri" w:hAnsi="Arial" w:cs="Arial"/>
          <w:sz w:val="24"/>
          <w:szCs w:val="24"/>
        </w:rPr>
      </w:pPr>
      <w:r w:rsidRPr="00C3638E">
        <w:rPr>
          <w:rFonts w:ascii="Arial" w:eastAsia="Calibri" w:hAnsi="Arial" w:cs="Arial"/>
          <w:sz w:val="24"/>
          <w:szCs w:val="24"/>
        </w:rPr>
        <w:t>przyczyny hospitalizacji,</w:t>
      </w:r>
    </w:p>
    <w:p w14:paraId="4E3DF24B" w14:textId="77777777" w:rsidR="006D7732" w:rsidRPr="00C3638E" w:rsidRDefault="006D7732" w:rsidP="00C3638E">
      <w:pPr>
        <w:numPr>
          <w:ilvl w:val="1"/>
          <w:numId w:val="18"/>
        </w:numPr>
        <w:spacing w:after="200" w:line="360" w:lineRule="auto"/>
        <w:contextualSpacing/>
        <w:rPr>
          <w:rFonts w:ascii="Arial" w:eastAsia="Calibri" w:hAnsi="Arial" w:cs="Arial"/>
          <w:sz w:val="24"/>
          <w:szCs w:val="24"/>
        </w:rPr>
      </w:pPr>
      <w:r w:rsidRPr="00C3638E">
        <w:rPr>
          <w:rFonts w:ascii="Arial" w:eastAsia="Calibri" w:hAnsi="Arial" w:cs="Arial"/>
          <w:sz w:val="24"/>
          <w:szCs w:val="24"/>
        </w:rPr>
        <w:lastRenderedPageBreak/>
        <w:t>przyczyny zgonów,</w:t>
      </w:r>
    </w:p>
    <w:p w14:paraId="39850223" w14:textId="77777777" w:rsidR="006D7732" w:rsidRPr="00C3638E" w:rsidRDefault="006D7732" w:rsidP="00C3638E">
      <w:pPr>
        <w:numPr>
          <w:ilvl w:val="1"/>
          <w:numId w:val="18"/>
        </w:numPr>
        <w:spacing w:after="200" w:line="360" w:lineRule="auto"/>
        <w:contextualSpacing/>
        <w:rPr>
          <w:rFonts w:ascii="Arial" w:eastAsia="Calibri" w:hAnsi="Arial" w:cs="Arial"/>
          <w:sz w:val="24"/>
          <w:szCs w:val="24"/>
        </w:rPr>
      </w:pPr>
      <w:r w:rsidRPr="00C3638E">
        <w:rPr>
          <w:rFonts w:ascii="Arial" w:eastAsia="Calibri" w:hAnsi="Arial" w:cs="Arial"/>
          <w:sz w:val="24"/>
          <w:szCs w:val="24"/>
        </w:rPr>
        <w:t>kadra medyczna,</w:t>
      </w:r>
    </w:p>
    <w:p w14:paraId="3EAFB8DB" w14:textId="77777777" w:rsidR="006D7732" w:rsidRPr="00C3638E" w:rsidRDefault="006D7732" w:rsidP="00C3638E">
      <w:pPr>
        <w:numPr>
          <w:ilvl w:val="1"/>
          <w:numId w:val="18"/>
        </w:numPr>
        <w:spacing w:after="200" w:line="360" w:lineRule="auto"/>
        <w:contextualSpacing/>
        <w:rPr>
          <w:rFonts w:ascii="Arial" w:eastAsia="Calibri" w:hAnsi="Arial" w:cs="Arial"/>
          <w:sz w:val="24"/>
          <w:szCs w:val="24"/>
        </w:rPr>
      </w:pPr>
      <w:r w:rsidRPr="00C3638E">
        <w:rPr>
          <w:rFonts w:ascii="Arial" w:eastAsia="Calibri" w:hAnsi="Arial" w:cs="Arial"/>
          <w:sz w:val="24"/>
          <w:szCs w:val="24"/>
        </w:rPr>
        <w:t>praktyki lekarskie,</w:t>
      </w:r>
    </w:p>
    <w:p w14:paraId="76536F9D" w14:textId="77777777" w:rsidR="006D7732" w:rsidRPr="00C3638E" w:rsidRDefault="006D7732" w:rsidP="00C3638E">
      <w:pPr>
        <w:numPr>
          <w:ilvl w:val="1"/>
          <w:numId w:val="18"/>
        </w:numPr>
        <w:shd w:val="clear" w:color="auto" w:fill="FFFFFF"/>
        <w:spacing w:after="200" w:line="360" w:lineRule="auto"/>
        <w:contextualSpacing/>
        <w:rPr>
          <w:rFonts w:ascii="Arial" w:eastAsia="Calibri" w:hAnsi="Arial" w:cs="Arial"/>
          <w:color w:val="000000"/>
          <w:sz w:val="24"/>
          <w:szCs w:val="24"/>
        </w:rPr>
      </w:pPr>
      <w:r w:rsidRPr="00C3638E">
        <w:rPr>
          <w:rFonts w:ascii="Arial" w:eastAsia="Calibri" w:hAnsi="Arial" w:cs="Arial"/>
          <w:color w:val="000000"/>
          <w:sz w:val="24"/>
          <w:szCs w:val="24"/>
          <w:shd w:val="clear" w:color="auto" w:fill="FFFFFF"/>
        </w:rPr>
        <w:t xml:space="preserve">podmioty prowadzące działalność leczniczą w zakresie stacjonarnej </w:t>
      </w:r>
      <w:r w:rsidRPr="00C3638E">
        <w:rPr>
          <w:rFonts w:ascii="Arial" w:eastAsia="Calibri" w:hAnsi="Arial" w:cs="Arial"/>
          <w:color w:val="000000"/>
          <w:sz w:val="24"/>
          <w:szCs w:val="24"/>
          <w:shd w:val="clear" w:color="auto" w:fill="FFFFFF"/>
        </w:rPr>
        <w:br/>
        <w:t>i ambulatoryjnej opieki zdrowotnej,</w:t>
      </w:r>
    </w:p>
    <w:p w14:paraId="79EDD3DE" w14:textId="77777777" w:rsidR="006D7732" w:rsidRPr="00C3638E" w:rsidRDefault="006D7732" w:rsidP="00C3638E">
      <w:pPr>
        <w:numPr>
          <w:ilvl w:val="1"/>
          <w:numId w:val="18"/>
        </w:numPr>
        <w:shd w:val="clear" w:color="auto" w:fill="FFFFFF"/>
        <w:spacing w:after="200" w:line="360" w:lineRule="auto"/>
        <w:contextualSpacing/>
        <w:rPr>
          <w:rFonts w:ascii="Arial" w:eastAsia="Calibri" w:hAnsi="Arial" w:cs="Arial"/>
          <w:color w:val="000000"/>
          <w:sz w:val="24"/>
          <w:szCs w:val="24"/>
        </w:rPr>
      </w:pPr>
      <w:r w:rsidRPr="00C3638E">
        <w:rPr>
          <w:rFonts w:ascii="Arial" w:eastAsia="Calibri" w:hAnsi="Arial" w:cs="Arial"/>
          <w:color w:val="000000"/>
          <w:sz w:val="24"/>
          <w:szCs w:val="24"/>
          <w:shd w:val="clear" w:color="auto" w:fill="FFFFFF"/>
        </w:rPr>
        <w:t>lecznictwo uzdrowiskowe,</w:t>
      </w:r>
    </w:p>
    <w:p w14:paraId="12DB86E2" w14:textId="7527A9BA" w:rsidR="006D7732" w:rsidRPr="00C3638E" w:rsidRDefault="006D7732" w:rsidP="00C3638E">
      <w:pPr>
        <w:numPr>
          <w:ilvl w:val="1"/>
          <w:numId w:val="18"/>
        </w:numPr>
        <w:shd w:val="clear" w:color="auto" w:fill="FFFFFF"/>
        <w:spacing w:after="200" w:line="360" w:lineRule="auto"/>
        <w:contextualSpacing/>
        <w:rPr>
          <w:rFonts w:ascii="Arial" w:eastAsia="Calibri" w:hAnsi="Arial" w:cs="Arial"/>
          <w:color w:val="000000"/>
          <w:sz w:val="24"/>
          <w:szCs w:val="24"/>
        </w:rPr>
      </w:pPr>
      <w:r w:rsidRPr="00C3638E">
        <w:rPr>
          <w:rFonts w:ascii="Arial" w:eastAsia="Calibri" w:hAnsi="Arial" w:cs="Arial"/>
          <w:color w:val="000000"/>
          <w:sz w:val="24"/>
          <w:szCs w:val="24"/>
          <w:shd w:val="clear" w:color="auto" w:fill="FFFFFF"/>
        </w:rPr>
        <w:t>Europejski Konsumencki Indeks Zdrowia (EHCI).</w:t>
      </w:r>
    </w:p>
    <w:p w14:paraId="0AD23936" w14:textId="39314A67" w:rsidR="006D7732" w:rsidRPr="00C3638E" w:rsidRDefault="006D7732" w:rsidP="00C3638E">
      <w:pPr>
        <w:numPr>
          <w:ilvl w:val="0"/>
          <w:numId w:val="18"/>
        </w:numPr>
        <w:spacing w:after="200" w:line="360" w:lineRule="auto"/>
        <w:contextualSpacing/>
        <w:rPr>
          <w:rFonts w:ascii="Arial" w:eastAsia="Calibri" w:hAnsi="Arial" w:cs="Arial"/>
          <w:sz w:val="24"/>
          <w:szCs w:val="24"/>
        </w:rPr>
      </w:pPr>
      <w:r w:rsidRPr="00C3638E">
        <w:rPr>
          <w:rFonts w:ascii="Arial" w:eastAsia="Calibri" w:hAnsi="Arial" w:cs="Arial"/>
          <w:sz w:val="24"/>
          <w:szCs w:val="24"/>
        </w:rPr>
        <w:t xml:space="preserve">Stan i dynamika zmian struktury oraz poziomu oświaty i wychowania </w:t>
      </w:r>
      <w:r w:rsidR="00C3638E">
        <w:rPr>
          <w:rFonts w:ascii="Arial" w:eastAsia="Calibri" w:hAnsi="Arial" w:cs="Arial"/>
          <w:sz w:val="24"/>
          <w:szCs w:val="24"/>
        </w:rPr>
        <w:br/>
      </w:r>
      <w:r w:rsidRPr="00C3638E">
        <w:rPr>
          <w:rFonts w:ascii="Arial" w:eastAsia="Calibri" w:hAnsi="Arial" w:cs="Arial"/>
          <w:sz w:val="24"/>
          <w:szCs w:val="24"/>
        </w:rPr>
        <w:t>w województwie, m.in.:</w:t>
      </w:r>
    </w:p>
    <w:p w14:paraId="3DE98D6E" w14:textId="77777777" w:rsidR="006D7732" w:rsidRPr="00C3638E" w:rsidRDefault="006D7732" w:rsidP="00C3638E">
      <w:pPr>
        <w:numPr>
          <w:ilvl w:val="1"/>
          <w:numId w:val="18"/>
        </w:numPr>
        <w:spacing w:after="200" w:line="360" w:lineRule="auto"/>
        <w:contextualSpacing/>
        <w:rPr>
          <w:rFonts w:ascii="Arial" w:eastAsia="Calibri" w:hAnsi="Arial" w:cs="Arial"/>
          <w:sz w:val="24"/>
          <w:szCs w:val="24"/>
        </w:rPr>
      </w:pPr>
      <w:r w:rsidRPr="00C3638E">
        <w:rPr>
          <w:rFonts w:ascii="Arial" w:eastAsia="Calibri" w:hAnsi="Arial" w:cs="Arial"/>
          <w:sz w:val="24"/>
          <w:szCs w:val="24"/>
        </w:rPr>
        <w:t>opieka nad dziećmi do lat 3</w:t>
      </w:r>
      <w:r w:rsidR="005B2838" w:rsidRPr="00C3638E">
        <w:rPr>
          <w:rFonts w:ascii="Arial" w:eastAsia="Calibri" w:hAnsi="Arial" w:cs="Arial"/>
          <w:sz w:val="24"/>
          <w:szCs w:val="24"/>
        </w:rPr>
        <w:t xml:space="preserve"> (m.in. struktura i rozmieszczenie </w:t>
      </w:r>
      <w:r w:rsidR="00A96DAF" w:rsidRPr="00C3638E">
        <w:rPr>
          <w:rFonts w:ascii="Arial" w:eastAsia="Calibri" w:hAnsi="Arial" w:cs="Arial"/>
          <w:sz w:val="24"/>
          <w:szCs w:val="24"/>
        </w:rPr>
        <w:t>żłobków</w:t>
      </w:r>
      <w:r w:rsidR="005B2838" w:rsidRPr="00C3638E">
        <w:rPr>
          <w:rFonts w:ascii="Arial" w:eastAsia="Calibri" w:hAnsi="Arial" w:cs="Arial"/>
          <w:sz w:val="24"/>
          <w:szCs w:val="24"/>
        </w:rPr>
        <w:t>)</w:t>
      </w:r>
      <w:r w:rsidRPr="00C3638E">
        <w:rPr>
          <w:rFonts w:ascii="Arial" w:eastAsia="Calibri" w:hAnsi="Arial" w:cs="Arial"/>
          <w:sz w:val="24"/>
          <w:szCs w:val="24"/>
        </w:rPr>
        <w:t>,</w:t>
      </w:r>
    </w:p>
    <w:p w14:paraId="43E3935F" w14:textId="77777777" w:rsidR="006D7732" w:rsidRPr="00C3638E" w:rsidRDefault="006D7732" w:rsidP="00C3638E">
      <w:pPr>
        <w:numPr>
          <w:ilvl w:val="1"/>
          <w:numId w:val="18"/>
        </w:numPr>
        <w:spacing w:after="200" w:line="360" w:lineRule="auto"/>
        <w:contextualSpacing/>
        <w:rPr>
          <w:rFonts w:ascii="Arial" w:eastAsia="Calibri" w:hAnsi="Arial" w:cs="Arial"/>
          <w:sz w:val="24"/>
          <w:szCs w:val="24"/>
        </w:rPr>
      </w:pPr>
      <w:r w:rsidRPr="00C3638E">
        <w:rPr>
          <w:rFonts w:ascii="Arial" w:eastAsia="Calibri" w:hAnsi="Arial" w:cs="Arial"/>
          <w:sz w:val="24"/>
          <w:szCs w:val="24"/>
        </w:rPr>
        <w:t>wychowanie przedszkolne (m.in. struktura i rozmieszczenie placówek przedszkolnych),</w:t>
      </w:r>
    </w:p>
    <w:p w14:paraId="0C997842" w14:textId="77777777" w:rsidR="006D7732" w:rsidRPr="00C3638E" w:rsidRDefault="006D7732" w:rsidP="00C3638E">
      <w:pPr>
        <w:numPr>
          <w:ilvl w:val="1"/>
          <w:numId w:val="18"/>
        </w:numPr>
        <w:spacing w:after="200" w:line="360" w:lineRule="auto"/>
        <w:contextualSpacing/>
        <w:rPr>
          <w:rFonts w:ascii="Arial" w:eastAsia="Calibri" w:hAnsi="Arial" w:cs="Arial"/>
          <w:sz w:val="24"/>
          <w:szCs w:val="24"/>
        </w:rPr>
      </w:pPr>
      <w:r w:rsidRPr="00C3638E">
        <w:rPr>
          <w:rFonts w:ascii="Arial" w:eastAsia="Calibri" w:hAnsi="Arial" w:cs="Arial"/>
          <w:sz w:val="24"/>
          <w:szCs w:val="24"/>
        </w:rPr>
        <w:t xml:space="preserve">szkolnictwo na każdym poziomie edukacji (m.in. struktura i rozmieszczenie szkół według typów), </w:t>
      </w:r>
    </w:p>
    <w:p w14:paraId="76A74029" w14:textId="77777777" w:rsidR="006D7732" w:rsidRPr="00C3638E" w:rsidRDefault="006D7732" w:rsidP="00C3638E">
      <w:pPr>
        <w:numPr>
          <w:ilvl w:val="1"/>
          <w:numId w:val="18"/>
        </w:numPr>
        <w:spacing w:after="200" w:line="360" w:lineRule="auto"/>
        <w:contextualSpacing/>
        <w:rPr>
          <w:rFonts w:ascii="Arial" w:eastAsia="Calibri" w:hAnsi="Arial" w:cs="Arial"/>
          <w:sz w:val="24"/>
          <w:szCs w:val="24"/>
        </w:rPr>
      </w:pPr>
      <w:r w:rsidRPr="00C3638E">
        <w:rPr>
          <w:rFonts w:ascii="Arial" w:eastAsia="Calibri" w:hAnsi="Arial" w:cs="Arial"/>
          <w:sz w:val="24"/>
          <w:szCs w:val="24"/>
        </w:rPr>
        <w:t>umiejętności i kompetencje uczniów (m.in. wyniki testów PISA),</w:t>
      </w:r>
    </w:p>
    <w:p w14:paraId="095549FA" w14:textId="77777777" w:rsidR="006D7732" w:rsidRPr="00C3638E" w:rsidRDefault="006D7732" w:rsidP="00C3638E">
      <w:pPr>
        <w:numPr>
          <w:ilvl w:val="1"/>
          <w:numId w:val="18"/>
        </w:numPr>
        <w:spacing w:after="200" w:line="360" w:lineRule="auto"/>
        <w:contextualSpacing/>
        <w:rPr>
          <w:rFonts w:ascii="Arial" w:eastAsia="Calibri" w:hAnsi="Arial" w:cs="Arial"/>
          <w:sz w:val="24"/>
          <w:szCs w:val="24"/>
        </w:rPr>
      </w:pPr>
      <w:r w:rsidRPr="00C3638E">
        <w:rPr>
          <w:rFonts w:ascii="Arial" w:eastAsia="Calibri" w:hAnsi="Arial" w:cs="Arial"/>
          <w:sz w:val="24"/>
          <w:szCs w:val="24"/>
        </w:rPr>
        <w:t>wyniki egzaminów organizowanych przez niezależne od szkół komisje egzaminacyjne,</w:t>
      </w:r>
    </w:p>
    <w:p w14:paraId="309C85F4" w14:textId="13DAABF3" w:rsidR="006D7732" w:rsidRPr="00C3638E" w:rsidRDefault="006D7732" w:rsidP="00C3638E">
      <w:pPr>
        <w:numPr>
          <w:ilvl w:val="1"/>
          <w:numId w:val="18"/>
        </w:numPr>
        <w:spacing w:after="200" w:line="360" w:lineRule="auto"/>
        <w:contextualSpacing/>
        <w:rPr>
          <w:rFonts w:ascii="Arial" w:eastAsia="Calibri" w:hAnsi="Arial" w:cs="Arial"/>
          <w:sz w:val="24"/>
          <w:szCs w:val="24"/>
        </w:rPr>
      </w:pPr>
      <w:r w:rsidRPr="00C3638E">
        <w:rPr>
          <w:rFonts w:ascii="Arial" w:eastAsia="Calibri" w:hAnsi="Arial" w:cs="Arial"/>
          <w:sz w:val="24"/>
          <w:szCs w:val="24"/>
        </w:rPr>
        <w:t>kształcenie dorosłych (m.in. wyniki testów PIAAC).</w:t>
      </w:r>
    </w:p>
    <w:p w14:paraId="7FCBBD93" w14:textId="269CCAC4" w:rsidR="006D7732" w:rsidRPr="00C3638E" w:rsidRDefault="006D7732" w:rsidP="00C3638E">
      <w:pPr>
        <w:numPr>
          <w:ilvl w:val="0"/>
          <w:numId w:val="18"/>
        </w:numPr>
        <w:spacing w:after="200" w:line="360" w:lineRule="auto"/>
        <w:contextualSpacing/>
        <w:rPr>
          <w:rFonts w:ascii="Arial" w:eastAsia="Calibri" w:hAnsi="Arial" w:cs="Arial"/>
          <w:sz w:val="24"/>
          <w:szCs w:val="24"/>
        </w:rPr>
      </w:pPr>
      <w:r w:rsidRPr="00C3638E">
        <w:rPr>
          <w:rFonts w:ascii="Arial" w:eastAsia="Calibri" w:hAnsi="Arial" w:cs="Arial"/>
          <w:sz w:val="24"/>
          <w:szCs w:val="24"/>
        </w:rPr>
        <w:t>Zmiany zachodzące w sektorze nauki i szkolnictwa wyższego,</w:t>
      </w:r>
      <w:r w:rsidR="007B3D5B" w:rsidRPr="00C3638E">
        <w:rPr>
          <w:rFonts w:ascii="Arial" w:eastAsia="Calibri" w:hAnsi="Arial" w:cs="Arial"/>
          <w:sz w:val="24"/>
          <w:szCs w:val="24"/>
        </w:rPr>
        <w:t xml:space="preserve"> </w:t>
      </w:r>
      <w:r w:rsidR="00C3638E">
        <w:rPr>
          <w:rFonts w:ascii="Arial" w:eastAsia="Calibri" w:hAnsi="Arial" w:cs="Arial"/>
          <w:sz w:val="24"/>
          <w:szCs w:val="24"/>
        </w:rPr>
        <w:t>m.in.:</w:t>
      </w:r>
    </w:p>
    <w:p w14:paraId="4634ABBC" w14:textId="77777777" w:rsidR="006D7732" w:rsidRPr="00C3638E" w:rsidRDefault="006D7732" w:rsidP="00C3638E">
      <w:pPr>
        <w:numPr>
          <w:ilvl w:val="1"/>
          <w:numId w:val="18"/>
        </w:numPr>
        <w:spacing w:after="200" w:line="360" w:lineRule="auto"/>
        <w:contextualSpacing/>
        <w:rPr>
          <w:rFonts w:ascii="Arial" w:eastAsia="Calibri" w:hAnsi="Arial" w:cs="Arial"/>
          <w:sz w:val="24"/>
          <w:szCs w:val="24"/>
        </w:rPr>
      </w:pPr>
      <w:r w:rsidRPr="00C3638E">
        <w:rPr>
          <w:rFonts w:ascii="Arial" w:eastAsia="Calibri" w:hAnsi="Arial" w:cs="Arial"/>
          <w:sz w:val="24"/>
          <w:szCs w:val="24"/>
        </w:rPr>
        <w:t>struktura i rozmieszczenie uczelni wyższych,</w:t>
      </w:r>
    </w:p>
    <w:p w14:paraId="6DAD2489" w14:textId="77777777" w:rsidR="006D7732" w:rsidRPr="00C3638E" w:rsidRDefault="006D7732" w:rsidP="00C3638E">
      <w:pPr>
        <w:numPr>
          <w:ilvl w:val="1"/>
          <w:numId w:val="18"/>
        </w:numPr>
        <w:spacing w:after="200" w:line="360" w:lineRule="auto"/>
        <w:contextualSpacing/>
        <w:rPr>
          <w:rFonts w:ascii="Arial" w:eastAsia="Calibri" w:hAnsi="Arial" w:cs="Arial"/>
          <w:sz w:val="24"/>
          <w:szCs w:val="24"/>
        </w:rPr>
      </w:pPr>
      <w:r w:rsidRPr="00C3638E">
        <w:rPr>
          <w:rFonts w:ascii="Arial" w:eastAsia="Calibri" w:hAnsi="Arial" w:cs="Arial"/>
          <w:sz w:val="24"/>
          <w:szCs w:val="24"/>
        </w:rPr>
        <w:t>studenci według kierunków studiów,</w:t>
      </w:r>
    </w:p>
    <w:p w14:paraId="265F826C" w14:textId="77777777" w:rsidR="006D7732" w:rsidRPr="00C3638E" w:rsidRDefault="006D7732" w:rsidP="00C3638E">
      <w:pPr>
        <w:numPr>
          <w:ilvl w:val="1"/>
          <w:numId w:val="18"/>
        </w:numPr>
        <w:spacing w:after="200" w:line="360" w:lineRule="auto"/>
        <w:contextualSpacing/>
        <w:rPr>
          <w:rFonts w:ascii="Arial" w:eastAsia="Calibri" w:hAnsi="Arial" w:cs="Arial"/>
          <w:sz w:val="24"/>
          <w:szCs w:val="24"/>
        </w:rPr>
      </w:pPr>
      <w:r w:rsidRPr="00C3638E">
        <w:rPr>
          <w:rFonts w:ascii="Arial" w:eastAsia="Calibri" w:hAnsi="Arial" w:cs="Arial"/>
          <w:sz w:val="24"/>
          <w:szCs w:val="24"/>
        </w:rPr>
        <w:t xml:space="preserve">potencjał badawczy, </w:t>
      </w:r>
    </w:p>
    <w:p w14:paraId="391B3D61" w14:textId="77777777" w:rsidR="006D7732" w:rsidRPr="00C3638E" w:rsidRDefault="006D7732" w:rsidP="00C3638E">
      <w:pPr>
        <w:numPr>
          <w:ilvl w:val="1"/>
          <w:numId w:val="18"/>
        </w:numPr>
        <w:spacing w:after="200" w:line="360" w:lineRule="auto"/>
        <w:contextualSpacing/>
        <w:rPr>
          <w:rFonts w:ascii="Arial" w:eastAsia="Calibri" w:hAnsi="Arial" w:cs="Arial"/>
          <w:sz w:val="24"/>
          <w:szCs w:val="24"/>
        </w:rPr>
      </w:pPr>
      <w:r w:rsidRPr="00C3638E">
        <w:rPr>
          <w:rFonts w:ascii="Arial" w:eastAsia="Calibri" w:hAnsi="Arial" w:cs="Arial"/>
          <w:sz w:val="24"/>
          <w:szCs w:val="24"/>
        </w:rPr>
        <w:t xml:space="preserve">nakłady na badania, </w:t>
      </w:r>
    </w:p>
    <w:p w14:paraId="650E8B67" w14:textId="02661138" w:rsidR="006D7732" w:rsidRPr="00C3638E" w:rsidRDefault="006D7732" w:rsidP="00C3638E">
      <w:pPr>
        <w:numPr>
          <w:ilvl w:val="1"/>
          <w:numId w:val="18"/>
        </w:numPr>
        <w:spacing w:after="200" w:line="360" w:lineRule="auto"/>
        <w:contextualSpacing/>
        <w:rPr>
          <w:rFonts w:ascii="Arial" w:eastAsia="Calibri" w:hAnsi="Arial" w:cs="Arial"/>
          <w:sz w:val="24"/>
          <w:szCs w:val="24"/>
        </w:rPr>
      </w:pPr>
      <w:r w:rsidRPr="00C3638E">
        <w:rPr>
          <w:rFonts w:ascii="Arial" w:eastAsia="Calibri" w:hAnsi="Arial" w:cs="Arial"/>
          <w:sz w:val="24"/>
          <w:szCs w:val="24"/>
        </w:rPr>
        <w:t>realizowane projekty</w:t>
      </w:r>
      <w:r w:rsidR="007C121C" w:rsidRPr="00C3638E">
        <w:rPr>
          <w:rFonts w:ascii="Arial" w:eastAsia="Calibri" w:hAnsi="Arial" w:cs="Arial"/>
          <w:sz w:val="24"/>
          <w:szCs w:val="24"/>
        </w:rPr>
        <w:t xml:space="preserve"> </w:t>
      </w:r>
      <w:r w:rsidR="00497364" w:rsidRPr="00C3638E">
        <w:rPr>
          <w:rFonts w:ascii="Arial" w:eastAsia="Calibri" w:hAnsi="Arial" w:cs="Arial"/>
          <w:sz w:val="24"/>
          <w:szCs w:val="24"/>
        </w:rPr>
        <w:t>(typ/ rodzaj/ tematyka realizowanych projektów)</w:t>
      </w:r>
      <w:r w:rsidR="00C3638E">
        <w:rPr>
          <w:rFonts w:ascii="Arial" w:eastAsia="Calibri" w:hAnsi="Arial" w:cs="Arial"/>
          <w:sz w:val="24"/>
          <w:szCs w:val="24"/>
        </w:rPr>
        <w:t>,</w:t>
      </w:r>
    </w:p>
    <w:p w14:paraId="721D938F" w14:textId="3DBE985F" w:rsidR="006D7732" w:rsidRPr="00C3638E" w:rsidRDefault="006D7732" w:rsidP="00C3638E">
      <w:pPr>
        <w:numPr>
          <w:ilvl w:val="1"/>
          <w:numId w:val="18"/>
        </w:numPr>
        <w:spacing w:after="0" w:line="360" w:lineRule="auto"/>
        <w:contextualSpacing/>
        <w:rPr>
          <w:rFonts w:ascii="Arial" w:eastAsia="Calibri" w:hAnsi="Arial" w:cs="Arial"/>
          <w:sz w:val="24"/>
          <w:szCs w:val="24"/>
        </w:rPr>
      </w:pPr>
      <w:r w:rsidRPr="00C3638E">
        <w:rPr>
          <w:rFonts w:ascii="Arial" w:eastAsia="Calibri" w:hAnsi="Arial" w:cs="Arial"/>
          <w:sz w:val="24"/>
          <w:szCs w:val="24"/>
        </w:rPr>
        <w:t>struktura, słuchacze oraz działalność uniwersytetów trzeciego wieku.</w:t>
      </w:r>
    </w:p>
    <w:p w14:paraId="73B2C62A" w14:textId="290AE492" w:rsidR="006D7732" w:rsidRPr="00C3638E" w:rsidRDefault="006D7732" w:rsidP="00C3638E">
      <w:pPr>
        <w:numPr>
          <w:ilvl w:val="0"/>
          <w:numId w:val="18"/>
        </w:numPr>
        <w:spacing w:after="200" w:line="360" w:lineRule="auto"/>
        <w:contextualSpacing/>
        <w:rPr>
          <w:rFonts w:ascii="Arial" w:eastAsia="Calibri" w:hAnsi="Arial" w:cs="Arial"/>
          <w:sz w:val="24"/>
          <w:szCs w:val="24"/>
        </w:rPr>
      </w:pPr>
      <w:r w:rsidRPr="00C3638E">
        <w:rPr>
          <w:rFonts w:ascii="Arial" w:eastAsia="Calibri" w:hAnsi="Arial" w:cs="Arial"/>
          <w:sz w:val="24"/>
          <w:szCs w:val="24"/>
        </w:rPr>
        <w:t xml:space="preserve">Stan i zmiany zachodzące </w:t>
      </w:r>
      <w:r w:rsidR="007B3D5B" w:rsidRPr="00C3638E">
        <w:rPr>
          <w:rFonts w:ascii="Arial" w:eastAsia="Calibri" w:hAnsi="Arial" w:cs="Arial"/>
          <w:sz w:val="24"/>
          <w:szCs w:val="24"/>
        </w:rPr>
        <w:t xml:space="preserve">w kulturze, turystyce i sporcie </w:t>
      </w:r>
      <w:r w:rsidRPr="00C3638E">
        <w:rPr>
          <w:rFonts w:ascii="Arial" w:eastAsia="Calibri" w:hAnsi="Arial" w:cs="Arial"/>
          <w:sz w:val="24"/>
          <w:szCs w:val="24"/>
        </w:rPr>
        <w:t>m.in.:</w:t>
      </w:r>
    </w:p>
    <w:p w14:paraId="2C6924C8" w14:textId="77777777" w:rsidR="006D7732" w:rsidRPr="00C3638E" w:rsidRDefault="006D7732" w:rsidP="00C3638E">
      <w:pPr>
        <w:numPr>
          <w:ilvl w:val="1"/>
          <w:numId w:val="18"/>
        </w:numPr>
        <w:spacing w:after="200" w:line="360" w:lineRule="auto"/>
        <w:contextualSpacing/>
        <w:rPr>
          <w:rFonts w:ascii="Arial" w:eastAsia="Calibri" w:hAnsi="Arial" w:cs="Arial"/>
          <w:sz w:val="24"/>
          <w:szCs w:val="24"/>
        </w:rPr>
      </w:pPr>
      <w:r w:rsidRPr="00C3638E">
        <w:rPr>
          <w:rFonts w:ascii="Arial" w:eastAsia="Calibri" w:hAnsi="Arial" w:cs="Arial"/>
          <w:sz w:val="24"/>
          <w:szCs w:val="24"/>
        </w:rPr>
        <w:t>sieć i działalności instytucji kultury i innych jednostek prowadzących</w:t>
      </w:r>
    </w:p>
    <w:p w14:paraId="58B4D94F" w14:textId="77777777" w:rsidR="006D7732" w:rsidRPr="00C3638E" w:rsidRDefault="006D7732" w:rsidP="00C3638E">
      <w:pPr>
        <w:spacing w:after="200" w:line="360" w:lineRule="auto"/>
        <w:ind w:left="1506"/>
        <w:contextualSpacing/>
        <w:rPr>
          <w:rFonts w:ascii="Arial" w:eastAsia="Calibri" w:hAnsi="Arial" w:cs="Arial"/>
          <w:sz w:val="24"/>
          <w:szCs w:val="24"/>
        </w:rPr>
      </w:pPr>
      <w:r w:rsidRPr="00C3638E">
        <w:rPr>
          <w:rFonts w:ascii="Arial" w:eastAsia="Calibri" w:hAnsi="Arial" w:cs="Arial"/>
          <w:sz w:val="24"/>
          <w:szCs w:val="24"/>
        </w:rPr>
        <w:t>działalność kulturalną,</w:t>
      </w:r>
    </w:p>
    <w:p w14:paraId="2D017E92" w14:textId="77777777" w:rsidR="006D7732" w:rsidRPr="00C3638E" w:rsidRDefault="006D7732" w:rsidP="00C3638E">
      <w:pPr>
        <w:numPr>
          <w:ilvl w:val="1"/>
          <w:numId w:val="18"/>
        </w:numPr>
        <w:spacing w:after="200" w:line="360" w:lineRule="auto"/>
        <w:contextualSpacing/>
        <w:rPr>
          <w:rFonts w:ascii="Arial" w:eastAsia="Calibri" w:hAnsi="Arial" w:cs="Arial"/>
          <w:sz w:val="24"/>
          <w:szCs w:val="24"/>
        </w:rPr>
      </w:pPr>
      <w:r w:rsidRPr="00C3638E">
        <w:rPr>
          <w:rFonts w:ascii="Arial" w:eastAsia="Calibri" w:hAnsi="Arial" w:cs="Arial"/>
          <w:sz w:val="24"/>
          <w:szCs w:val="24"/>
        </w:rPr>
        <w:t>baza turystycznych obiektów noclegowych oraz jej wykorzystanie,</w:t>
      </w:r>
      <w:r w:rsidR="00093DEF" w:rsidRPr="00C3638E">
        <w:rPr>
          <w:rFonts w:ascii="Arial" w:eastAsia="Calibri" w:hAnsi="Arial" w:cs="Arial"/>
          <w:sz w:val="24"/>
          <w:szCs w:val="24"/>
        </w:rPr>
        <w:t xml:space="preserve"> </w:t>
      </w:r>
      <w:r w:rsidR="00B0394B" w:rsidRPr="00C3638E">
        <w:rPr>
          <w:rFonts w:ascii="Arial" w:eastAsia="Calibri" w:hAnsi="Arial" w:cs="Arial"/>
          <w:sz w:val="24"/>
          <w:szCs w:val="24"/>
        </w:rPr>
        <w:br/>
      </w:r>
      <w:r w:rsidR="00497364" w:rsidRPr="00C3638E">
        <w:rPr>
          <w:rFonts w:ascii="Arial" w:eastAsia="Calibri" w:hAnsi="Arial" w:cs="Arial"/>
          <w:sz w:val="24"/>
          <w:szCs w:val="24"/>
        </w:rPr>
        <w:t xml:space="preserve">z uwzględnieniem </w:t>
      </w:r>
      <w:r w:rsidR="00EC3058" w:rsidRPr="00C3638E">
        <w:rPr>
          <w:rFonts w:ascii="Arial" w:eastAsia="Calibri" w:hAnsi="Arial" w:cs="Arial"/>
          <w:sz w:val="24"/>
          <w:szCs w:val="24"/>
        </w:rPr>
        <w:t xml:space="preserve">gospodarstw </w:t>
      </w:r>
      <w:r w:rsidR="00093DEF" w:rsidRPr="00C3638E">
        <w:rPr>
          <w:rFonts w:ascii="Arial" w:eastAsia="Calibri" w:hAnsi="Arial" w:cs="Arial"/>
          <w:sz w:val="24"/>
          <w:szCs w:val="24"/>
        </w:rPr>
        <w:t>agroturystyczn</w:t>
      </w:r>
      <w:r w:rsidR="00BA1910" w:rsidRPr="00C3638E">
        <w:rPr>
          <w:rFonts w:ascii="Arial" w:eastAsia="Calibri" w:hAnsi="Arial" w:cs="Arial"/>
          <w:sz w:val="24"/>
          <w:szCs w:val="24"/>
        </w:rPr>
        <w:t>ych</w:t>
      </w:r>
      <w:r w:rsidR="00093DEF" w:rsidRPr="00C3638E">
        <w:rPr>
          <w:rFonts w:ascii="Arial" w:eastAsia="Calibri" w:hAnsi="Arial" w:cs="Arial"/>
          <w:sz w:val="24"/>
          <w:szCs w:val="24"/>
        </w:rPr>
        <w:t>,</w:t>
      </w:r>
    </w:p>
    <w:p w14:paraId="2D617CD5" w14:textId="77777777" w:rsidR="006D7732" w:rsidRPr="00C3638E" w:rsidRDefault="006D7732" w:rsidP="00C3638E">
      <w:pPr>
        <w:numPr>
          <w:ilvl w:val="1"/>
          <w:numId w:val="18"/>
        </w:numPr>
        <w:spacing w:after="200" w:line="360" w:lineRule="auto"/>
        <w:contextualSpacing/>
        <w:rPr>
          <w:rFonts w:ascii="Arial" w:eastAsia="Calibri" w:hAnsi="Arial" w:cs="Arial"/>
          <w:sz w:val="24"/>
          <w:szCs w:val="24"/>
        </w:rPr>
      </w:pPr>
      <w:r w:rsidRPr="00C3638E">
        <w:rPr>
          <w:rFonts w:ascii="Arial" w:eastAsia="Calibri" w:hAnsi="Arial" w:cs="Arial"/>
          <w:sz w:val="24"/>
          <w:szCs w:val="24"/>
        </w:rPr>
        <w:t>ruch turystyczny,</w:t>
      </w:r>
    </w:p>
    <w:p w14:paraId="0FFED066" w14:textId="00D5C81D" w:rsidR="006D7732" w:rsidRPr="00C3638E" w:rsidRDefault="006D7732" w:rsidP="00C3638E">
      <w:pPr>
        <w:numPr>
          <w:ilvl w:val="1"/>
          <w:numId w:val="18"/>
        </w:numPr>
        <w:spacing w:after="200" w:line="360" w:lineRule="auto"/>
        <w:contextualSpacing/>
        <w:rPr>
          <w:rFonts w:ascii="Arial" w:eastAsia="Calibri" w:hAnsi="Arial" w:cs="Arial"/>
          <w:sz w:val="24"/>
          <w:szCs w:val="24"/>
        </w:rPr>
      </w:pPr>
      <w:r w:rsidRPr="00C3638E">
        <w:rPr>
          <w:rFonts w:ascii="Arial" w:eastAsia="Calibri" w:hAnsi="Arial" w:cs="Arial"/>
          <w:sz w:val="24"/>
          <w:szCs w:val="24"/>
        </w:rPr>
        <w:t>dostępność komunikac</w:t>
      </w:r>
      <w:r w:rsidR="00C3638E">
        <w:rPr>
          <w:rFonts w:ascii="Arial" w:eastAsia="Calibri" w:hAnsi="Arial" w:cs="Arial"/>
          <w:sz w:val="24"/>
          <w:szCs w:val="24"/>
        </w:rPr>
        <w:t>yjna do obiektów turystycznych,</w:t>
      </w:r>
    </w:p>
    <w:p w14:paraId="3D8D8470" w14:textId="77777777" w:rsidR="006D7732" w:rsidRPr="00C3638E" w:rsidRDefault="006D7732" w:rsidP="00C3638E">
      <w:pPr>
        <w:numPr>
          <w:ilvl w:val="1"/>
          <w:numId w:val="18"/>
        </w:numPr>
        <w:spacing w:after="200" w:line="360" w:lineRule="auto"/>
        <w:contextualSpacing/>
        <w:rPr>
          <w:rFonts w:ascii="Arial" w:eastAsia="Calibri" w:hAnsi="Arial" w:cs="Arial"/>
          <w:sz w:val="24"/>
          <w:szCs w:val="24"/>
        </w:rPr>
      </w:pPr>
      <w:r w:rsidRPr="00C3638E">
        <w:rPr>
          <w:rFonts w:ascii="Arial" w:eastAsia="Calibri" w:hAnsi="Arial" w:cs="Arial"/>
          <w:sz w:val="24"/>
          <w:szCs w:val="24"/>
        </w:rPr>
        <w:t xml:space="preserve">sport i rekreacja dzieci i młodzieży, </w:t>
      </w:r>
    </w:p>
    <w:p w14:paraId="791E9D0B" w14:textId="77777777" w:rsidR="006D7732" w:rsidRPr="00C3638E" w:rsidRDefault="006D7732" w:rsidP="00C3638E">
      <w:pPr>
        <w:numPr>
          <w:ilvl w:val="1"/>
          <w:numId w:val="18"/>
        </w:numPr>
        <w:spacing w:after="200" w:line="360" w:lineRule="auto"/>
        <w:contextualSpacing/>
        <w:rPr>
          <w:rFonts w:ascii="Arial" w:eastAsia="Calibri" w:hAnsi="Arial" w:cs="Arial"/>
          <w:sz w:val="24"/>
          <w:szCs w:val="24"/>
        </w:rPr>
      </w:pPr>
      <w:r w:rsidRPr="00C3638E">
        <w:rPr>
          <w:rFonts w:ascii="Arial" w:eastAsia="Calibri" w:hAnsi="Arial" w:cs="Arial"/>
          <w:sz w:val="24"/>
          <w:szCs w:val="24"/>
        </w:rPr>
        <w:lastRenderedPageBreak/>
        <w:t>imprezy masowe,</w:t>
      </w:r>
    </w:p>
    <w:p w14:paraId="6FA1646E" w14:textId="04F8D0B1" w:rsidR="006D7732" w:rsidRPr="00C3638E" w:rsidRDefault="006D7732" w:rsidP="00C3638E">
      <w:pPr>
        <w:numPr>
          <w:ilvl w:val="1"/>
          <w:numId w:val="18"/>
        </w:numPr>
        <w:spacing w:after="200" w:line="360" w:lineRule="auto"/>
        <w:contextualSpacing/>
        <w:rPr>
          <w:rFonts w:ascii="Arial" w:eastAsia="Calibri" w:hAnsi="Arial" w:cs="Arial"/>
          <w:sz w:val="24"/>
          <w:szCs w:val="24"/>
        </w:rPr>
      </w:pPr>
      <w:r w:rsidRPr="00C3638E">
        <w:rPr>
          <w:rFonts w:ascii="Arial" w:eastAsia="Calibri" w:hAnsi="Arial" w:cs="Arial"/>
          <w:sz w:val="24"/>
          <w:szCs w:val="24"/>
        </w:rPr>
        <w:t>kluby sportowe i ich działalność w zakresie sekcji, rodzajów sportów, osób ćwiczących.</w:t>
      </w:r>
    </w:p>
    <w:p w14:paraId="1D96C5C0" w14:textId="77777777" w:rsidR="006D7732" w:rsidRPr="00C3638E" w:rsidRDefault="006D7732" w:rsidP="00C3638E">
      <w:pPr>
        <w:numPr>
          <w:ilvl w:val="0"/>
          <w:numId w:val="18"/>
        </w:numPr>
        <w:spacing w:after="200" w:line="360" w:lineRule="auto"/>
        <w:contextualSpacing/>
        <w:rPr>
          <w:rFonts w:ascii="Arial" w:eastAsia="Calibri" w:hAnsi="Arial" w:cs="Arial"/>
          <w:sz w:val="24"/>
          <w:szCs w:val="24"/>
        </w:rPr>
      </w:pPr>
      <w:r w:rsidRPr="00C3638E">
        <w:rPr>
          <w:rFonts w:ascii="Arial" w:eastAsia="Calibri" w:hAnsi="Arial" w:cs="Arial"/>
          <w:sz w:val="24"/>
          <w:szCs w:val="24"/>
        </w:rPr>
        <w:t>Stan środowiska naturalnego oraz procesy w nim zachodzące, m.in.:</w:t>
      </w:r>
    </w:p>
    <w:p w14:paraId="3C2D1EE8" w14:textId="77777777" w:rsidR="006D7732" w:rsidRPr="00C3638E" w:rsidRDefault="006D7732" w:rsidP="00C3638E">
      <w:pPr>
        <w:numPr>
          <w:ilvl w:val="0"/>
          <w:numId w:val="32"/>
        </w:numPr>
        <w:spacing w:after="0" w:line="360" w:lineRule="auto"/>
        <w:ind w:left="1418"/>
        <w:contextualSpacing/>
        <w:rPr>
          <w:rFonts w:ascii="Arial" w:eastAsia="Calibri" w:hAnsi="Arial" w:cs="Arial"/>
          <w:strike/>
          <w:sz w:val="24"/>
          <w:szCs w:val="24"/>
        </w:rPr>
      </w:pPr>
      <w:r w:rsidRPr="00C3638E">
        <w:rPr>
          <w:rFonts w:ascii="Arial" w:eastAsia="Calibri" w:hAnsi="Arial" w:cs="Arial"/>
          <w:sz w:val="24"/>
          <w:szCs w:val="24"/>
        </w:rPr>
        <w:t>ochrona przyrody i różnorodności biologicznej,</w:t>
      </w:r>
    </w:p>
    <w:p w14:paraId="2A07810D" w14:textId="77777777" w:rsidR="006D7732" w:rsidRPr="00C3638E" w:rsidRDefault="006D7732" w:rsidP="00C3638E">
      <w:pPr>
        <w:numPr>
          <w:ilvl w:val="0"/>
          <w:numId w:val="32"/>
        </w:numPr>
        <w:spacing w:after="0" w:line="360" w:lineRule="auto"/>
        <w:ind w:left="1418"/>
        <w:contextualSpacing/>
        <w:rPr>
          <w:rFonts w:ascii="Arial" w:eastAsia="Calibri" w:hAnsi="Arial" w:cs="Arial"/>
          <w:sz w:val="24"/>
          <w:szCs w:val="24"/>
        </w:rPr>
      </w:pPr>
      <w:r w:rsidRPr="00C3638E">
        <w:rPr>
          <w:rFonts w:ascii="Arial" w:eastAsia="Calibri" w:hAnsi="Arial" w:cs="Arial"/>
          <w:sz w:val="24"/>
          <w:szCs w:val="24"/>
        </w:rPr>
        <w:t>ochrona powierzchni ziemi i gleby,</w:t>
      </w:r>
    </w:p>
    <w:p w14:paraId="7CEE903C" w14:textId="77777777" w:rsidR="006D7732" w:rsidRPr="00C3638E" w:rsidRDefault="006D7732" w:rsidP="00C3638E">
      <w:pPr>
        <w:numPr>
          <w:ilvl w:val="0"/>
          <w:numId w:val="32"/>
        </w:numPr>
        <w:spacing w:after="0" w:line="360" w:lineRule="auto"/>
        <w:ind w:left="1418"/>
        <w:contextualSpacing/>
        <w:rPr>
          <w:rFonts w:ascii="Arial" w:eastAsia="Calibri" w:hAnsi="Arial" w:cs="Arial"/>
          <w:sz w:val="24"/>
          <w:szCs w:val="24"/>
        </w:rPr>
      </w:pPr>
      <w:r w:rsidRPr="00C3638E">
        <w:rPr>
          <w:rFonts w:ascii="Arial" w:eastAsia="Calibri" w:hAnsi="Arial" w:cs="Arial"/>
          <w:sz w:val="24"/>
          <w:szCs w:val="24"/>
        </w:rPr>
        <w:t>zanieczyszczenie i ochrona powietrza,</w:t>
      </w:r>
    </w:p>
    <w:p w14:paraId="672036B2" w14:textId="77777777" w:rsidR="006D7732" w:rsidRPr="00C3638E" w:rsidRDefault="006D7732" w:rsidP="00C3638E">
      <w:pPr>
        <w:numPr>
          <w:ilvl w:val="0"/>
          <w:numId w:val="32"/>
        </w:numPr>
        <w:spacing w:after="0" w:line="360" w:lineRule="auto"/>
        <w:ind w:left="1418"/>
        <w:contextualSpacing/>
        <w:rPr>
          <w:rFonts w:ascii="Arial" w:eastAsia="Calibri" w:hAnsi="Arial" w:cs="Arial"/>
          <w:sz w:val="24"/>
          <w:szCs w:val="24"/>
        </w:rPr>
      </w:pPr>
      <w:r w:rsidRPr="00C3638E">
        <w:rPr>
          <w:rFonts w:ascii="Arial" w:eastAsia="Calibri" w:hAnsi="Arial" w:cs="Arial"/>
          <w:sz w:val="24"/>
          <w:szCs w:val="24"/>
        </w:rPr>
        <w:t>zasoby i jakość wód powierzchniowych i podziemnych, w kontekście aktualnych wyzwań,</w:t>
      </w:r>
    </w:p>
    <w:p w14:paraId="623D26E0" w14:textId="04B29ACA" w:rsidR="006D7732" w:rsidRPr="00C3638E" w:rsidRDefault="006D7732" w:rsidP="00C3638E">
      <w:pPr>
        <w:numPr>
          <w:ilvl w:val="0"/>
          <w:numId w:val="32"/>
        </w:numPr>
        <w:spacing w:after="0" w:line="360" w:lineRule="auto"/>
        <w:ind w:left="1418"/>
        <w:contextualSpacing/>
        <w:rPr>
          <w:rFonts w:ascii="Arial" w:eastAsia="Calibri" w:hAnsi="Arial" w:cs="Arial"/>
          <w:sz w:val="24"/>
          <w:szCs w:val="24"/>
        </w:rPr>
      </w:pPr>
      <w:r w:rsidRPr="00C3638E">
        <w:rPr>
          <w:rFonts w:ascii="Arial" w:eastAsia="Calibri" w:hAnsi="Arial" w:cs="Arial"/>
          <w:sz w:val="24"/>
          <w:szCs w:val="24"/>
        </w:rPr>
        <w:t>tereny zieleni (m.in. tereny zieleni na gruntach zurbanizowanych).</w:t>
      </w:r>
    </w:p>
    <w:p w14:paraId="5F09528A" w14:textId="77777777" w:rsidR="006D7732" w:rsidRPr="00C3638E" w:rsidRDefault="006D7732" w:rsidP="00C3638E">
      <w:pPr>
        <w:numPr>
          <w:ilvl w:val="0"/>
          <w:numId w:val="18"/>
        </w:numPr>
        <w:spacing w:after="200" w:line="360" w:lineRule="auto"/>
        <w:contextualSpacing/>
        <w:rPr>
          <w:rFonts w:ascii="Arial" w:eastAsia="Calibri" w:hAnsi="Arial" w:cs="Arial"/>
          <w:sz w:val="24"/>
          <w:szCs w:val="24"/>
        </w:rPr>
      </w:pPr>
      <w:r w:rsidRPr="00C3638E">
        <w:rPr>
          <w:rFonts w:ascii="Arial" w:eastAsia="Calibri" w:hAnsi="Arial" w:cs="Arial"/>
          <w:sz w:val="24"/>
          <w:szCs w:val="24"/>
        </w:rPr>
        <w:t>Stan i zmiany w zakresie wyposażenia regionu w infrastrukturę techniczną, oraz korzystania z niej, m.in.:</w:t>
      </w:r>
    </w:p>
    <w:p w14:paraId="03B058F2" w14:textId="4188A76A" w:rsidR="006D7732" w:rsidRPr="00C3638E" w:rsidRDefault="006D7732" w:rsidP="00C3638E">
      <w:pPr>
        <w:numPr>
          <w:ilvl w:val="1"/>
          <w:numId w:val="18"/>
        </w:numPr>
        <w:spacing w:after="200" w:line="360" w:lineRule="auto"/>
        <w:contextualSpacing/>
        <w:rPr>
          <w:rFonts w:ascii="Arial" w:eastAsia="Calibri" w:hAnsi="Arial" w:cs="Arial"/>
          <w:sz w:val="24"/>
          <w:szCs w:val="24"/>
        </w:rPr>
      </w:pPr>
      <w:r w:rsidRPr="00C3638E">
        <w:rPr>
          <w:rFonts w:ascii="Arial" w:eastAsia="Calibri" w:hAnsi="Arial" w:cs="Arial"/>
          <w:sz w:val="24"/>
          <w:szCs w:val="24"/>
        </w:rPr>
        <w:t xml:space="preserve">infrastruktura transportowa (drogowa, kolejowa, lotnicza, lotniska </w:t>
      </w:r>
      <w:r w:rsidR="00076379">
        <w:rPr>
          <w:rFonts w:ascii="Arial" w:eastAsia="Calibri" w:hAnsi="Arial" w:cs="Arial"/>
          <w:sz w:val="24"/>
          <w:szCs w:val="24"/>
        </w:rPr>
        <w:br/>
      </w:r>
      <w:r w:rsidRPr="00C3638E">
        <w:rPr>
          <w:rFonts w:ascii="Arial" w:eastAsia="Calibri" w:hAnsi="Arial" w:cs="Arial"/>
          <w:sz w:val="24"/>
          <w:szCs w:val="24"/>
        </w:rPr>
        <w:t xml:space="preserve">i lądowiska, </w:t>
      </w:r>
      <w:proofErr w:type="spellStart"/>
      <w:r w:rsidRPr="00C3638E">
        <w:rPr>
          <w:rFonts w:ascii="Arial" w:eastAsia="Calibri" w:hAnsi="Arial" w:cs="Arial"/>
          <w:sz w:val="24"/>
          <w:szCs w:val="24"/>
        </w:rPr>
        <w:t>elektromobilność</w:t>
      </w:r>
      <w:proofErr w:type="spellEnd"/>
      <w:r w:rsidRPr="00C3638E">
        <w:rPr>
          <w:rFonts w:ascii="Arial" w:eastAsia="Calibri" w:hAnsi="Arial" w:cs="Arial"/>
          <w:sz w:val="24"/>
          <w:szCs w:val="24"/>
        </w:rPr>
        <w:t>),</w:t>
      </w:r>
    </w:p>
    <w:p w14:paraId="1F50E31B" w14:textId="77777777" w:rsidR="006D7732" w:rsidRPr="00C3638E" w:rsidRDefault="006D7732" w:rsidP="00C3638E">
      <w:pPr>
        <w:numPr>
          <w:ilvl w:val="1"/>
          <w:numId w:val="18"/>
        </w:numPr>
        <w:spacing w:after="200" w:line="360" w:lineRule="auto"/>
        <w:contextualSpacing/>
        <w:rPr>
          <w:rFonts w:ascii="Arial" w:eastAsia="Calibri" w:hAnsi="Arial" w:cs="Arial"/>
          <w:sz w:val="24"/>
          <w:szCs w:val="24"/>
        </w:rPr>
      </w:pPr>
      <w:r w:rsidRPr="00C3638E">
        <w:rPr>
          <w:rFonts w:ascii="Arial" w:eastAsia="Calibri" w:hAnsi="Arial" w:cs="Arial"/>
          <w:sz w:val="24"/>
          <w:szCs w:val="24"/>
        </w:rPr>
        <w:t>infrastruktura energetyczna</w:t>
      </w:r>
      <w:r w:rsidR="00A96DAF" w:rsidRPr="00C3638E">
        <w:rPr>
          <w:rFonts w:ascii="Arial" w:eastAsia="Calibri" w:hAnsi="Arial" w:cs="Arial"/>
          <w:sz w:val="24"/>
          <w:szCs w:val="24"/>
        </w:rPr>
        <w:t xml:space="preserve"> (elektroenergetyka, gazownictwo, ciepłownictwo</w:t>
      </w:r>
      <w:r w:rsidRPr="00C3638E">
        <w:rPr>
          <w:rFonts w:ascii="Arial" w:eastAsia="Calibri" w:hAnsi="Arial" w:cs="Arial"/>
          <w:sz w:val="24"/>
          <w:szCs w:val="24"/>
        </w:rPr>
        <w:t>,</w:t>
      </w:r>
      <w:r w:rsidR="00A96DAF" w:rsidRPr="00C3638E">
        <w:rPr>
          <w:rFonts w:ascii="Arial" w:eastAsia="Calibri" w:hAnsi="Arial" w:cs="Arial"/>
          <w:sz w:val="24"/>
          <w:szCs w:val="24"/>
        </w:rPr>
        <w:t xml:space="preserve"> energia odnawialna),</w:t>
      </w:r>
    </w:p>
    <w:p w14:paraId="7D253635" w14:textId="77777777" w:rsidR="006D7732" w:rsidRPr="00C3638E" w:rsidRDefault="006D7732" w:rsidP="00C3638E">
      <w:pPr>
        <w:numPr>
          <w:ilvl w:val="1"/>
          <w:numId w:val="18"/>
        </w:numPr>
        <w:shd w:val="clear" w:color="auto" w:fill="FFFFFF"/>
        <w:spacing w:after="200" w:line="360" w:lineRule="auto"/>
        <w:contextualSpacing/>
        <w:rPr>
          <w:rFonts w:ascii="Arial" w:eastAsia="Calibri" w:hAnsi="Arial" w:cs="Arial"/>
          <w:sz w:val="24"/>
          <w:szCs w:val="24"/>
        </w:rPr>
      </w:pPr>
      <w:r w:rsidRPr="00C3638E">
        <w:rPr>
          <w:rFonts w:ascii="Arial" w:eastAsia="Calibri" w:hAnsi="Arial" w:cs="Arial"/>
          <w:sz w:val="24"/>
          <w:szCs w:val="24"/>
        </w:rPr>
        <w:t xml:space="preserve">infrastruktura sanitarna (sieci kanalizacyjne, wodociągowe, oczyszczalnie </w:t>
      </w:r>
      <w:r w:rsidRPr="00C3638E">
        <w:rPr>
          <w:rFonts w:ascii="Arial" w:eastAsia="Calibri" w:hAnsi="Arial" w:cs="Arial"/>
          <w:sz w:val="24"/>
          <w:szCs w:val="24"/>
        </w:rPr>
        <w:br/>
        <w:t>i przepompownie ścieków, stacje uzdatniania wody),</w:t>
      </w:r>
    </w:p>
    <w:p w14:paraId="179D8053" w14:textId="77777777" w:rsidR="006D7732" w:rsidRPr="00C3638E" w:rsidRDefault="006D7732" w:rsidP="00C3638E">
      <w:pPr>
        <w:numPr>
          <w:ilvl w:val="1"/>
          <w:numId w:val="18"/>
        </w:numPr>
        <w:spacing w:after="200" w:line="360" w:lineRule="auto"/>
        <w:contextualSpacing/>
        <w:rPr>
          <w:rFonts w:ascii="Arial" w:eastAsia="Calibri" w:hAnsi="Arial" w:cs="Arial"/>
          <w:sz w:val="24"/>
          <w:szCs w:val="24"/>
        </w:rPr>
      </w:pPr>
      <w:r w:rsidRPr="00C3638E">
        <w:rPr>
          <w:rFonts w:ascii="Arial" w:eastAsia="Calibri" w:hAnsi="Arial" w:cs="Arial"/>
          <w:sz w:val="24"/>
          <w:szCs w:val="24"/>
        </w:rPr>
        <w:t>infrastruktura społeczeństwa informacyjnego,</w:t>
      </w:r>
    </w:p>
    <w:p w14:paraId="0131E2B3" w14:textId="390F95E8" w:rsidR="006D7732" w:rsidRPr="00C3638E" w:rsidRDefault="006B6260" w:rsidP="00C3638E">
      <w:pPr>
        <w:numPr>
          <w:ilvl w:val="1"/>
          <w:numId w:val="18"/>
        </w:numPr>
        <w:spacing w:after="200" w:line="360" w:lineRule="auto"/>
        <w:contextualSpacing/>
        <w:rPr>
          <w:rFonts w:ascii="Arial" w:eastAsia="Calibri" w:hAnsi="Arial" w:cs="Arial"/>
          <w:sz w:val="24"/>
          <w:szCs w:val="24"/>
        </w:rPr>
      </w:pPr>
      <w:r w:rsidRPr="00C3638E">
        <w:rPr>
          <w:rFonts w:ascii="Arial" w:eastAsia="Calibri" w:hAnsi="Arial" w:cs="Arial"/>
          <w:sz w:val="24"/>
          <w:szCs w:val="24"/>
        </w:rPr>
        <w:t xml:space="preserve">gospodarka odpadami </w:t>
      </w:r>
      <w:r w:rsidR="009715B5" w:rsidRPr="00C3638E">
        <w:rPr>
          <w:rFonts w:ascii="Arial" w:eastAsia="Calibri" w:hAnsi="Arial" w:cs="Arial"/>
          <w:sz w:val="24"/>
          <w:szCs w:val="24"/>
        </w:rPr>
        <w:t>(</w:t>
      </w:r>
      <w:r w:rsidRPr="00C3638E">
        <w:rPr>
          <w:rFonts w:ascii="Arial" w:eastAsia="Calibri" w:hAnsi="Arial" w:cs="Arial"/>
          <w:sz w:val="24"/>
          <w:szCs w:val="24"/>
        </w:rPr>
        <w:t>w tym</w:t>
      </w:r>
      <w:r w:rsidR="00535176" w:rsidRPr="00C3638E">
        <w:rPr>
          <w:rFonts w:ascii="Arial" w:eastAsia="Calibri" w:hAnsi="Arial" w:cs="Arial"/>
          <w:sz w:val="24"/>
          <w:szCs w:val="24"/>
        </w:rPr>
        <w:t xml:space="preserve"> recykling</w:t>
      </w:r>
      <w:r w:rsidR="009715B5" w:rsidRPr="00C3638E">
        <w:rPr>
          <w:rFonts w:ascii="Arial" w:eastAsia="Calibri" w:hAnsi="Arial" w:cs="Arial"/>
          <w:sz w:val="24"/>
          <w:szCs w:val="24"/>
        </w:rPr>
        <w:t>),</w:t>
      </w:r>
    </w:p>
    <w:p w14:paraId="71D291D0" w14:textId="328B51D8" w:rsidR="006D7732" w:rsidRPr="00C3638E" w:rsidRDefault="006D7732" w:rsidP="00C3638E">
      <w:pPr>
        <w:numPr>
          <w:ilvl w:val="0"/>
          <w:numId w:val="18"/>
        </w:numPr>
        <w:spacing w:after="200" w:line="360" w:lineRule="auto"/>
        <w:contextualSpacing/>
        <w:rPr>
          <w:rFonts w:ascii="Arial" w:eastAsia="Calibri" w:hAnsi="Arial" w:cs="Arial"/>
          <w:sz w:val="24"/>
          <w:szCs w:val="24"/>
        </w:rPr>
      </w:pPr>
      <w:r w:rsidRPr="00C3638E">
        <w:rPr>
          <w:rFonts w:ascii="Arial" w:eastAsia="Calibri" w:hAnsi="Arial" w:cs="Arial"/>
          <w:sz w:val="24"/>
          <w:szCs w:val="24"/>
        </w:rPr>
        <w:t xml:space="preserve">Potencjał gospodarczy województwa, w tym stan i zmiany zachodzące </w:t>
      </w:r>
      <w:r w:rsidR="00076379">
        <w:rPr>
          <w:rFonts w:ascii="Arial" w:eastAsia="Calibri" w:hAnsi="Arial" w:cs="Arial"/>
          <w:sz w:val="24"/>
          <w:szCs w:val="24"/>
        </w:rPr>
        <w:br/>
      </w:r>
      <w:r w:rsidRPr="00C3638E">
        <w:rPr>
          <w:rFonts w:ascii="Arial" w:eastAsia="Calibri" w:hAnsi="Arial" w:cs="Arial"/>
          <w:sz w:val="24"/>
          <w:szCs w:val="24"/>
        </w:rPr>
        <w:t>w sektorze rolnictwa</w:t>
      </w:r>
      <w:r w:rsidR="0020551F" w:rsidRPr="00C3638E">
        <w:rPr>
          <w:rFonts w:ascii="Arial" w:eastAsia="Calibri" w:hAnsi="Arial" w:cs="Arial"/>
          <w:sz w:val="24"/>
          <w:szCs w:val="24"/>
        </w:rPr>
        <w:t xml:space="preserve">, </w:t>
      </w:r>
      <w:r w:rsidR="00D33002" w:rsidRPr="00C3638E">
        <w:rPr>
          <w:rFonts w:ascii="Arial" w:eastAsia="Calibri" w:hAnsi="Arial" w:cs="Arial"/>
          <w:sz w:val="24"/>
          <w:szCs w:val="24"/>
        </w:rPr>
        <w:t>m.in.</w:t>
      </w:r>
      <w:r w:rsidRPr="00C3638E">
        <w:rPr>
          <w:rFonts w:ascii="Arial" w:eastAsia="Calibri" w:hAnsi="Arial" w:cs="Arial"/>
          <w:sz w:val="24"/>
          <w:szCs w:val="24"/>
        </w:rPr>
        <w:t>:</w:t>
      </w:r>
    </w:p>
    <w:p w14:paraId="3630DFE3" w14:textId="77777777" w:rsidR="006D7732" w:rsidRPr="00C3638E" w:rsidRDefault="006D7732" w:rsidP="00C3638E">
      <w:pPr>
        <w:numPr>
          <w:ilvl w:val="1"/>
          <w:numId w:val="25"/>
        </w:numPr>
        <w:spacing w:after="200" w:line="360" w:lineRule="auto"/>
        <w:contextualSpacing/>
        <w:rPr>
          <w:rFonts w:ascii="Arial" w:eastAsia="Calibri" w:hAnsi="Arial" w:cs="Arial"/>
          <w:sz w:val="24"/>
          <w:szCs w:val="24"/>
        </w:rPr>
      </w:pPr>
      <w:r w:rsidRPr="00C3638E">
        <w:rPr>
          <w:rFonts w:ascii="Arial" w:eastAsia="Calibri" w:hAnsi="Arial" w:cs="Arial"/>
          <w:sz w:val="24"/>
          <w:szCs w:val="24"/>
        </w:rPr>
        <w:t>produkt krajowy brutto, w tym w standardzie siły nabywczej (EU=100),</w:t>
      </w:r>
    </w:p>
    <w:p w14:paraId="0C09C822" w14:textId="77777777" w:rsidR="006D7732" w:rsidRPr="00C3638E" w:rsidRDefault="006D7732" w:rsidP="00C3638E">
      <w:pPr>
        <w:numPr>
          <w:ilvl w:val="1"/>
          <w:numId w:val="25"/>
        </w:numPr>
        <w:spacing w:after="200" w:line="360" w:lineRule="auto"/>
        <w:contextualSpacing/>
        <w:rPr>
          <w:rFonts w:ascii="Arial" w:eastAsia="Calibri" w:hAnsi="Arial" w:cs="Arial"/>
          <w:sz w:val="24"/>
          <w:szCs w:val="24"/>
        </w:rPr>
      </w:pPr>
      <w:r w:rsidRPr="00C3638E">
        <w:rPr>
          <w:rFonts w:ascii="Arial" w:eastAsia="Calibri" w:hAnsi="Arial" w:cs="Arial"/>
          <w:sz w:val="24"/>
          <w:szCs w:val="24"/>
        </w:rPr>
        <w:t xml:space="preserve">zmiany produktywności pracy (mierzonej WDB na 1 pracującego, zróżnicowanie), </w:t>
      </w:r>
    </w:p>
    <w:p w14:paraId="6E4F6A75" w14:textId="77777777" w:rsidR="006D7732" w:rsidRPr="00C3638E" w:rsidRDefault="006D7732" w:rsidP="00C3638E">
      <w:pPr>
        <w:numPr>
          <w:ilvl w:val="1"/>
          <w:numId w:val="25"/>
        </w:numPr>
        <w:spacing w:after="200" w:line="360" w:lineRule="auto"/>
        <w:contextualSpacing/>
        <w:rPr>
          <w:rFonts w:ascii="Arial" w:eastAsia="Calibri" w:hAnsi="Arial" w:cs="Arial"/>
          <w:sz w:val="24"/>
          <w:szCs w:val="24"/>
        </w:rPr>
      </w:pPr>
      <w:r w:rsidRPr="00C3638E">
        <w:rPr>
          <w:rFonts w:ascii="Arial" w:eastAsia="Calibri" w:hAnsi="Arial" w:cs="Arial"/>
          <w:sz w:val="24"/>
          <w:szCs w:val="24"/>
        </w:rPr>
        <w:t xml:space="preserve">zmiany w strukturze gospodarki, </w:t>
      </w:r>
    </w:p>
    <w:p w14:paraId="77B40DDA" w14:textId="77777777" w:rsidR="006D7732" w:rsidRPr="00C3638E" w:rsidRDefault="006D7732" w:rsidP="00C3638E">
      <w:pPr>
        <w:numPr>
          <w:ilvl w:val="1"/>
          <w:numId w:val="25"/>
        </w:numPr>
        <w:spacing w:after="200" w:line="360" w:lineRule="auto"/>
        <w:contextualSpacing/>
        <w:rPr>
          <w:rFonts w:ascii="Arial" w:eastAsia="Calibri" w:hAnsi="Arial" w:cs="Arial"/>
          <w:sz w:val="24"/>
          <w:szCs w:val="24"/>
        </w:rPr>
      </w:pPr>
      <w:r w:rsidRPr="00C3638E">
        <w:rPr>
          <w:rFonts w:ascii="Arial" w:eastAsia="Calibri" w:hAnsi="Arial" w:cs="Arial"/>
          <w:sz w:val="24"/>
          <w:szCs w:val="24"/>
        </w:rPr>
        <w:t>dynamika nakładów brutto na środki trwałe według rodzajów działalności PKD 2007 (w przekroju rodzajów działalności dostępnym w rachunkach regionalnych GUS),</w:t>
      </w:r>
    </w:p>
    <w:p w14:paraId="51844E11" w14:textId="77777777" w:rsidR="006D7732" w:rsidRPr="00C3638E" w:rsidRDefault="006D7732" w:rsidP="00C3638E">
      <w:pPr>
        <w:numPr>
          <w:ilvl w:val="1"/>
          <w:numId w:val="25"/>
        </w:numPr>
        <w:spacing w:after="200" w:line="360" w:lineRule="auto"/>
        <w:contextualSpacing/>
        <w:rPr>
          <w:rFonts w:ascii="Arial" w:eastAsia="Calibri" w:hAnsi="Arial" w:cs="Arial"/>
          <w:sz w:val="24"/>
          <w:szCs w:val="24"/>
        </w:rPr>
      </w:pPr>
      <w:r w:rsidRPr="00C3638E">
        <w:rPr>
          <w:rFonts w:ascii="Arial" w:eastAsia="Calibri" w:hAnsi="Arial" w:cs="Arial"/>
          <w:sz w:val="24"/>
          <w:szCs w:val="24"/>
        </w:rPr>
        <w:t>struktura pracujących,</w:t>
      </w:r>
    </w:p>
    <w:p w14:paraId="5BB3D557" w14:textId="77777777" w:rsidR="006D7732" w:rsidRPr="00C3638E" w:rsidRDefault="006D7732" w:rsidP="00C3638E">
      <w:pPr>
        <w:numPr>
          <w:ilvl w:val="1"/>
          <w:numId w:val="25"/>
        </w:numPr>
        <w:spacing w:after="200" w:line="360" w:lineRule="auto"/>
        <w:contextualSpacing/>
        <w:rPr>
          <w:rFonts w:ascii="Arial" w:eastAsia="Calibri" w:hAnsi="Arial" w:cs="Arial"/>
          <w:sz w:val="24"/>
          <w:szCs w:val="24"/>
        </w:rPr>
      </w:pPr>
      <w:r w:rsidRPr="00C3638E">
        <w:rPr>
          <w:rFonts w:ascii="Arial" w:eastAsia="Calibri" w:hAnsi="Arial" w:cs="Arial"/>
          <w:sz w:val="24"/>
          <w:szCs w:val="24"/>
        </w:rPr>
        <w:t>działalność innowacyjna i badawczo – rozwojowa,</w:t>
      </w:r>
    </w:p>
    <w:p w14:paraId="7BB5EF0E" w14:textId="2676933F" w:rsidR="006D7732" w:rsidRPr="00C3638E" w:rsidRDefault="006D7732" w:rsidP="00C3638E">
      <w:pPr>
        <w:numPr>
          <w:ilvl w:val="1"/>
          <w:numId w:val="25"/>
        </w:numPr>
        <w:spacing w:after="200" w:line="360" w:lineRule="auto"/>
        <w:contextualSpacing/>
        <w:rPr>
          <w:rFonts w:ascii="Arial" w:eastAsia="Calibri" w:hAnsi="Arial" w:cs="Arial"/>
          <w:sz w:val="24"/>
          <w:szCs w:val="24"/>
        </w:rPr>
      </w:pPr>
      <w:r w:rsidRPr="00C3638E">
        <w:rPr>
          <w:rFonts w:ascii="Arial" w:eastAsia="Calibri" w:hAnsi="Arial" w:cs="Arial"/>
          <w:sz w:val="24"/>
          <w:szCs w:val="24"/>
        </w:rPr>
        <w:lastRenderedPageBreak/>
        <w:t>stan i zmiany zachodzące w sektorze rolnictwa (m.in. wielkość gospodarstw rolnych,</w:t>
      </w:r>
      <w:r w:rsidRPr="00C3638E">
        <w:rPr>
          <w:rFonts w:ascii="Arial" w:eastAsia="Calibri" w:hAnsi="Arial" w:cs="Arial"/>
          <w:color w:val="FF0000"/>
          <w:sz w:val="24"/>
          <w:szCs w:val="24"/>
        </w:rPr>
        <w:t xml:space="preserve"> </w:t>
      </w:r>
      <w:r w:rsidRPr="00C3638E">
        <w:rPr>
          <w:rFonts w:ascii="Arial" w:eastAsia="Calibri" w:hAnsi="Arial" w:cs="Arial"/>
          <w:sz w:val="24"/>
          <w:szCs w:val="24"/>
        </w:rPr>
        <w:t>towarowa produkcja rolnicza, dopłaty bezpośrednie, rolnictwo ekologiczne, produkty tradycyjne/regionalne),</w:t>
      </w:r>
    </w:p>
    <w:p w14:paraId="0DA0EC37" w14:textId="77777777" w:rsidR="00A96DAF" w:rsidRPr="00C3638E" w:rsidRDefault="006D7732" w:rsidP="00C3638E">
      <w:pPr>
        <w:numPr>
          <w:ilvl w:val="0"/>
          <w:numId w:val="18"/>
        </w:numPr>
        <w:spacing w:after="200" w:line="360" w:lineRule="auto"/>
        <w:contextualSpacing/>
        <w:rPr>
          <w:rFonts w:ascii="Arial" w:eastAsia="Calibri" w:hAnsi="Arial" w:cs="Arial"/>
          <w:sz w:val="24"/>
          <w:szCs w:val="24"/>
        </w:rPr>
      </w:pPr>
      <w:r w:rsidRPr="00C3638E">
        <w:rPr>
          <w:rFonts w:ascii="Arial" w:eastAsia="Calibri" w:hAnsi="Arial" w:cs="Arial"/>
          <w:sz w:val="24"/>
          <w:szCs w:val="24"/>
        </w:rPr>
        <w:t>Konkurencyjność i innowacyjność sektora przedsiębiorstw, w tym przedsiębiorstw przemysłowych, m.in.</w:t>
      </w:r>
      <w:r w:rsidR="00D33002" w:rsidRPr="00C3638E">
        <w:rPr>
          <w:rFonts w:ascii="Arial" w:eastAsia="Calibri" w:hAnsi="Arial" w:cs="Arial"/>
          <w:sz w:val="24"/>
          <w:szCs w:val="24"/>
        </w:rPr>
        <w:t>:</w:t>
      </w:r>
    </w:p>
    <w:p w14:paraId="7192C4D5" w14:textId="77777777" w:rsidR="00BC3D4E" w:rsidRPr="00C3638E" w:rsidRDefault="00BC3D4E" w:rsidP="00C3638E">
      <w:pPr>
        <w:numPr>
          <w:ilvl w:val="0"/>
          <w:numId w:val="26"/>
        </w:numPr>
        <w:spacing w:after="200" w:line="360" w:lineRule="auto"/>
        <w:contextualSpacing/>
        <w:rPr>
          <w:rFonts w:ascii="Arial" w:eastAsia="Calibri" w:hAnsi="Arial" w:cs="Arial"/>
          <w:sz w:val="24"/>
          <w:szCs w:val="24"/>
        </w:rPr>
      </w:pPr>
      <w:r w:rsidRPr="00C3638E">
        <w:rPr>
          <w:rFonts w:ascii="Arial" w:eastAsia="Calibri" w:hAnsi="Arial" w:cs="Arial"/>
          <w:sz w:val="24"/>
          <w:szCs w:val="24"/>
        </w:rPr>
        <w:t>podmioty gospodar</w:t>
      </w:r>
      <w:r w:rsidR="00D40619" w:rsidRPr="00C3638E">
        <w:rPr>
          <w:rFonts w:ascii="Arial" w:eastAsia="Calibri" w:hAnsi="Arial" w:cs="Arial"/>
          <w:sz w:val="24"/>
          <w:szCs w:val="24"/>
        </w:rPr>
        <w:t>cze (m.in. liczba, wielkość, struktura, zatrudnienie),</w:t>
      </w:r>
    </w:p>
    <w:p w14:paraId="26960AD4" w14:textId="77777777" w:rsidR="006D7732" w:rsidRPr="00C3638E" w:rsidRDefault="006D7732" w:rsidP="00C3638E">
      <w:pPr>
        <w:numPr>
          <w:ilvl w:val="0"/>
          <w:numId w:val="26"/>
        </w:numPr>
        <w:spacing w:after="200" w:line="360" w:lineRule="auto"/>
        <w:contextualSpacing/>
        <w:rPr>
          <w:rFonts w:ascii="Arial" w:eastAsia="Calibri" w:hAnsi="Arial" w:cs="Arial"/>
          <w:sz w:val="24"/>
          <w:szCs w:val="24"/>
        </w:rPr>
      </w:pPr>
      <w:r w:rsidRPr="00C3638E">
        <w:rPr>
          <w:rFonts w:ascii="Arial" w:eastAsia="Calibri" w:hAnsi="Arial" w:cs="Arial"/>
          <w:sz w:val="24"/>
          <w:szCs w:val="24"/>
        </w:rPr>
        <w:t xml:space="preserve">aktywność innowacyjna przedsiębiorstw, </w:t>
      </w:r>
    </w:p>
    <w:p w14:paraId="652A2CC6" w14:textId="77777777" w:rsidR="006D7732" w:rsidRPr="00C3638E" w:rsidRDefault="006D7732" w:rsidP="00C3638E">
      <w:pPr>
        <w:numPr>
          <w:ilvl w:val="0"/>
          <w:numId w:val="26"/>
        </w:numPr>
        <w:spacing w:after="200" w:line="360" w:lineRule="auto"/>
        <w:contextualSpacing/>
        <w:rPr>
          <w:rFonts w:ascii="Arial" w:eastAsia="Calibri" w:hAnsi="Arial" w:cs="Arial"/>
          <w:sz w:val="24"/>
          <w:szCs w:val="24"/>
        </w:rPr>
      </w:pPr>
      <w:r w:rsidRPr="00C3638E">
        <w:rPr>
          <w:rFonts w:ascii="Arial" w:eastAsia="Calibri" w:hAnsi="Arial" w:cs="Arial"/>
          <w:sz w:val="24"/>
          <w:szCs w:val="24"/>
        </w:rPr>
        <w:t xml:space="preserve">transfer technologii, </w:t>
      </w:r>
    </w:p>
    <w:p w14:paraId="1E0485E4" w14:textId="77777777" w:rsidR="006D7732" w:rsidRPr="00C3638E" w:rsidRDefault="006D7732" w:rsidP="00C3638E">
      <w:pPr>
        <w:numPr>
          <w:ilvl w:val="0"/>
          <w:numId w:val="26"/>
        </w:numPr>
        <w:spacing w:after="200" w:line="360" w:lineRule="auto"/>
        <w:contextualSpacing/>
        <w:rPr>
          <w:rFonts w:ascii="Arial" w:eastAsia="Calibri" w:hAnsi="Arial" w:cs="Arial"/>
          <w:sz w:val="24"/>
          <w:szCs w:val="24"/>
        </w:rPr>
      </w:pPr>
      <w:r w:rsidRPr="00C3638E">
        <w:rPr>
          <w:rFonts w:ascii="Arial" w:eastAsia="Calibri" w:hAnsi="Arial" w:cs="Arial"/>
          <w:sz w:val="24"/>
          <w:szCs w:val="24"/>
        </w:rPr>
        <w:t>ochrona własność intelektualnej ze szczególnym uwzględnieniem ochrony własności przemysłowej,</w:t>
      </w:r>
    </w:p>
    <w:p w14:paraId="2E914D20" w14:textId="77777777" w:rsidR="006D7732" w:rsidRPr="00C3638E" w:rsidRDefault="006D7732" w:rsidP="00C3638E">
      <w:pPr>
        <w:numPr>
          <w:ilvl w:val="0"/>
          <w:numId w:val="26"/>
        </w:numPr>
        <w:spacing w:after="200" w:line="360" w:lineRule="auto"/>
        <w:contextualSpacing/>
        <w:rPr>
          <w:rFonts w:ascii="Arial" w:eastAsia="Calibri" w:hAnsi="Arial" w:cs="Arial"/>
          <w:sz w:val="24"/>
          <w:szCs w:val="24"/>
        </w:rPr>
      </w:pPr>
      <w:r w:rsidRPr="00C3638E">
        <w:rPr>
          <w:rFonts w:ascii="Arial" w:eastAsia="Calibri" w:hAnsi="Arial" w:cs="Arial"/>
          <w:sz w:val="24"/>
          <w:szCs w:val="24"/>
        </w:rPr>
        <w:t>handel zagraniczny,</w:t>
      </w:r>
    </w:p>
    <w:p w14:paraId="1748A18A" w14:textId="77777777" w:rsidR="006D7732" w:rsidRPr="00C3638E" w:rsidRDefault="006D7732" w:rsidP="00C3638E">
      <w:pPr>
        <w:numPr>
          <w:ilvl w:val="0"/>
          <w:numId w:val="26"/>
        </w:numPr>
        <w:spacing w:after="200" w:line="360" w:lineRule="auto"/>
        <w:contextualSpacing/>
        <w:rPr>
          <w:rFonts w:ascii="Arial" w:eastAsia="Calibri" w:hAnsi="Arial" w:cs="Arial"/>
          <w:sz w:val="24"/>
          <w:szCs w:val="24"/>
        </w:rPr>
      </w:pPr>
      <w:r w:rsidRPr="00C3638E">
        <w:rPr>
          <w:rFonts w:ascii="Arial" w:eastAsia="Calibri" w:hAnsi="Arial" w:cs="Arial"/>
          <w:sz w:val="24"/>
          <w:szCs w:val="24"/>
        </w:rPr>
        <w:t>bezpośrednie inwestycje zagraniczne,</w:t>
      </w:r>
    </w:p>
    <w:p w14:paraId="5869E799" w14:textId="77777777" w:rsidR="006D7732" w:rsidRPr="00C3638E" w:rsidRDefault="006D7732" w:rsidP="00C3638E">
      <w:pPr>
        <w:numPr>
          <w:ilvl w:val="0"/>
          <w:numId w:val="26"/>
        </w:numPr>
        <w:spacing w:after="200" w:line="360" w:lineRule="auto"/>
        <w:contextualSpacing/>
        <w:rPr>
          <w:rFonts w:ascii="Arial" w:eastAsia="Calibri" w:hAnsi="Arial" w:cs="Arial"/>
          <w:sz w:val="24"/>
          <w:szCs w:val="24"/>
        </w:rPr>
      </w:pPr>
      <w:r w:rsidRPr="00C3638E">
        <w:rPr>
          <w:rFonts w:ascii="Arial" w:eastAsia="Calibri" w:hAnsi="Arial" w:cs="Arial"/>
          <w:sz w:val="24"/>
          <w:szCs w:val="24"/>
        </w:rPr>
        <w:t xml:space="preserve">sytuacja ekonomiczna przedsiębiorstw, </w:t>
      </w:r>
    </w:p>
    <w:p w14:paraId="71E6C8D2" w14:textId="77777777" w:rsidR="006D7732" w:rsidRPr="00C3638E" w:rsidRDefault="006D7732" w:rsidP="00C3638E">
      <w:pPr>
        <w:numPr>
          <w:ilvl w:val="0"/>
          <w:numId w:val="26"/>
        </w:numPr>
        <w:spacing w:after="200" w:line="360" w:lineRule="auto"/>
        <w:contextualSpacing/>
        <w:rPr>
          <w:rFonts w:ascii="Arial" w:eastAsia="Calibri" w:hAnsi="Arial" w:cs="Arial"/>
          <w:sz w:val="24"/>
          <w:szCs w:val="24"/>
        </w:rPr>
      </w:pPr>
      <w:r w:rsidRPr="00C3638E">
        <w:rPr>
          <w:rFonts w:ascii="Arial" w:eastAsia="Calibri" w:hAnsi="Arial" w:cs="Arial"/>
          <w:sz w:val="24"/>
          <w:szCs w:val="24"/>
        </w:rPr>
        <w:t>wiodące branże, specjalizacje regionalne,</w:t>
      </w:r>
    </w:p>
    <w:p w14:paraId="1C820D0E" w14:textId="6955745F" w:rsidR="006D7732" w:rsidRPr="00C3638E" w:rsidRDefault="006D7732" w:rsidP="00C3638E">
      <w:pPr>
        <w:numPr>
          <w:ilvl w:val="0"/>
          <w:numId w:val="26"/>
        </w:numPr>
        <w:spacing w:after="200" w:line="360" w:lineRule="auto"/>
        <w:contextualSpacing/>
        <w:rPr>
          <w:rFonts w:ascii="Arial" w:eastAsia="Calibri" w:hAnsi="Arial" w:cs="Arial"/>
          <w:sz w:val="24"/>
          <w:szCs w:val="24"/>
        </w:rPr>
      </w:pPr>
      <w:r w:rsidRPr="00C3638E">
        <w:rPr>
          <w:rFonts w:ascii="Arial" w:eastAsia="Calibri" w:hAnsi="Arial" w:cs="Arial"/>
          <w:sz w:val="24"/>
          <w:szCs w:val="24"/>
        </w:rPr>
        <w:t>inwestycje przedsiębiorstw w sferach, które uznaje się za istotne dla gospodarki regionu (inwestycje przedsiębiorstw w sektorach inteligentnych specjalizacji regionalnych).</w:t>
      </w:r>
    </w:p>
    <w:p w14:paraId="443BA435" w14:textId="77777777" w:rsidR="006D7732" w:rsidRPr="00C3638E" w:rsidRDefault="006D7732" w:rsidP="00C3638E">
      <w:pPr>
        <w:numPr>
          <w:ilvl w:val="0"/>
          <w:numId w:val="18"/>
        </w:numPr>
        <w:spacing w:after="200" w:line="360" w:lineRule="auto"/>
        <w:contextualSpacing/>
        <w:rPr>
          <w:rFonts w:ascii="Arial" w:eastAsia="Calibri" w:hAnsi="Arial" w:cs="Arial"/>
          <w:sz w:val="24"/>
          <w:szCs w:val="24"/>
        </w:rPr>
      </w:pPr>
      <w:r w:rsidRPr="00C3638E">
        <w:rPr>
          <w:rFonts w:ascii="Arial" w:eastAsia="Calibri" w:hAnsi="Arial" w:cs="Arial"/>
          <w:sz w:val="24"/>
          <w:szCs w:val="24"/>
        </w:rPr>
        <w:t>Główne czynniki atrakcyjności regionu (gospodarcze, społeczne, przyrodnicze, kulturowe), m.in.:</w:t>
      </w:r>
    </w:p>
    <w:p w14:paraId="3F176217" w14:textId="77777777" w:rsidR="006D7732" w:rsidRPr="00C3638E" w:rsidRDefault="006D7732" w:rsidP="00C3638E">
      <w:pPr>
        <w:numPr>
          <w:ilvl w:val="0"/>
          <w:numId w:val="27"/>
        </w:numPr>
        <w:spacing w:after="200" w:line="360" w:lineRule="auto"/>
        <w:contextualSpacing/>
        <w:rPr>
          <w:rFonts w:ascii="Arial" w:eastAsia="Calibri" w:hAnsi="Arial" w:cs="Arial"/>
          <w:sz w:val="24"/>
          <w:szCs w:val="24"/>
        </w:rPr>
      </w:pPr>
      <w:r w:rsidRPr="00C3638E">
        <w:rPr>
          <w:rFonts w:ascii="Arial" w:eastAsia="Calibri" w:hAnsi="Arial" w:cs="Arial"/>
          <w:sz w:val="24"/>
          <w:szCs w:val="24"/>
        </w:rPr>
        <w:t xml:space="preserve">atrakcyjność inwestycyjna (m.in. dostępność transportowa, zasoby i koszty pracy), </w:t>
      </w:r>
    </w:p>
    <w:p w14:paraId="7F1AE837" w14:textId="77777777" w:rsidR="006D7732" w:rsidRPr="00C3638E" w:rsidRDefault="006D7732" w:rsidP="00C3638E">
      <w:pPr>
        <w:numPr>
          <w:ilvl w:val="0"/>
          <w:numId w:val="27"/>
        </w:numPr>
        <w:spacing w:after="200" w:line="360" w:lineRule="auto"/>
        <w:contextualSpacing/>
        <w:rPr>
          <w:rFonts w:ascii="Arial" w:eastAsia="Calibri" w:hAnsi="Arial" w:cs="Arial"/>
          <w:sz w:val="24"/>
          <w:szCs w:val="24"/>
        </w:rPr>
      </w:pPr>
      <w:r w:rsidRPr="00C3638E">
        <w:rPr>
          <w:rFonts w:ascii="Arial" w:eastAsia="Calibri" w:hAnsi="Arial" w:cs="Arial"/>
          <w:sz w:val="24"/>
          <w:szCs w:val="24"/>
        </w:rPr>
        <w:t>zagospodarowanie przestrzenne,</w:t>
      </w:r>
    </w:p>
    <w:p w14:paraId="464B7A58" w14:textId="77777777" w:rsidR="006D7732" w:rsidRPr="00C3638E" w:rsidRDefault="006D7732" w:rsidP="00C3638E">
      <w:pPr>
        <w:numPr>
          <w:ilvl w:val="0"/>
          <w:numId w:val="27"/>
        </w:numPr>
        <w:spacing w:after="200" w:line="360" w:lineRule="auto"/>
        <w:contextualSpacing/>
        <w:rPr>
          <w:rFonts w:ascii="Arial" w:eastAsia="Calibri" w:hAnsi="Arial" w:cs="Arial"/>
          <w:sz w:val="24"/>
          <w:szCs w:val="24"/>
        </w:rPr>
      </w:pPr>
      <w:r w:rsidRPr="00C3638E">
        <w:rPr>
          <w:rFonts w:ascii="Arial" w:eastAsia="Calibri" w:hAnsi="Arial" w:cs="Arial"/>
          <w:sz w:val="24"/>
          <w:szCs w:val="24"/>
        </w:rPr>
        <w:t xml:space="preserve">rynek zbytu, </w:t>
      </w:r>
    </w:p>
    <w:p w14:paraId="58A15F41" w14:textId="77777777" w:rsidR="006D7732" w:rsidRPr="00C3638E" w:rsidRDefault="006D7732" w:rsidP="00C3638E">
      <w:pPr>
        <w:numPr>
          <w:ilvl w:val="0"/>
          <w:numId w:val="27"/>
        </w:numPr>
        <w:spacing w:after="200" w:line="360" w:lineRule="auto"/>
        <w:contextualSpacing/>
        <w:rPr>
          <w:rFonts w:ascii="Arial" w:eastAsia="Calibri" w:hAnsi="Arial" w:cs="Arial"/>
          <w:sz w:val="24"/>
          <w:szCs w:val="24"/>
        </w:rPr>
      </w:pPr>
      <w:r w:rsidRPr="00C3638E">
        <w:rPr>
          <w:rFonts w:ascii="Arial" w:eastAsia="Calibri" w:hAnsi="Arial" w:cs="Arial"/>
          <w:sz w:val="24"/>
          <w:szCs w:val="24"/>
        </w:rPr>
        <w:t xml:space="preserve">infrastruktura gospodarcza, </w:t>
      </w:r>
    </w:p>
    <w:p w14:paraId="41D01FEC" w14:textId="77777777" w:rsidR="006D7732" w:rsidRPr="00C3638E" w:rsidRDefault="006D7732" w:rsidP="00C3638E">
      <w:pPr>
        <w:numPr>
          <w:ilvl w:val="0"/>
          <w:numId w:val="27"/>
        </w:numPr>
        <w:spacing w:after="200" w:line="360" w:lineRule="auto"/>
        <w:contextualSpacing/>
        <w:rPr>
          <w:rFonts w:ascii="Arial" w:eastAsia="Calibri" w:hAnsi="Arial" w:cs="Arial"/>
          <w:sz w:val="24"/>
          <w:szCs w:val="24"/>
        </w:rPr>
      </w:pPr>
      <w:r w:rsidRPr="00C3638E">
        <w:rPr>
          <w:rFonts w:ascii="Arial" w:eastAsia="Calibri" w:hAnsi="Arial" w:cs="Arial"/>
          <w:sz w:val="24"/>
          <w:szCs w:val="24"/>
        </w:rPr>
        <w:t xml:space="preserve">infrastruktura społeczna, </w:t>
      </w:r>
    </w:p>
    <w:p w14:paraId="68657C5F" w14:textId="77777777" w:rsidR="006D7732" w:rsidRPr="00C3638E" w:rsidRDefault="006D7732" w:rsidP="00C3638E">
      <w:pPr>
        <w:numPr>
          <w:ilvl w:val="0"/>
          <w:numId w:val="27"/>
        </w:numPr>
        <w:spacing w:after="200" w:line="360" w:lineRule="auto"/>
        <w:contextualSpacing/>
        <w:rPr>
          <w:rFonts w:ascii="Arial" w:eastAsia="Calibri" w:hAnsi="Arial" w:cs="Arial"/>
          <w:sz w:val="24"/>
          <w:szCs w:val="24"/>
        </w:rPr>
      </w:pPr>
      <w:r w:rsidRPr="00C3638E">
        <w:rPr>
          <w:rFonts w:ascii="Arial" w:eastAsia="Calibri" w:hAnsi="Arial" w:cs="Arial"/>
          <w:sz w:val="24"/>
          <w:szCs w:val="24"/>
        </w:rPr>
        <w:t xml:space="preserve">bezpieczeństwo powszechne, </w:t>
      </w:r>
    </w:p>
    <w:p w14:paraId="186127F9" w14:textId="77777777" w:rsidR="006D7732" w:rsidRPr="00C3638E" w:rsidRDefault="006D7732" w:rsidP="00C3638E">
      <w:pPr>
        <w:numPr>
          <w:ilvl w:val="0"/>
          <w:numId w:val="27"/>
        </w:numPr>
        <w:spacing w:after="200" w:line="360" w:lineRule="auto"/>
        <w:contextualSpacing/>
        <w:rPr>
          <w:rFonts w:ascii="Arial" w:eastAsia="Calibri" w:hAnsi="Arial" w:cs="Arial"/>
          <w:sz w:val="24"/>
          <w:szCs w:val="24"/>
        </w:rPr>
      </w:pPr>
      <w:r w:rsidRPr="00C3638E">
        <w:rPr>
          <w:rFonts w:ascii="Arial" w:eastAsia="Calibri" w:hAnsi="Arial" w:cs="Arial"/>
          <w:sz w:val="24"/>
          <w:szCs w:val="24"/>
        </w:rPr>
        <w:t>aktywność wobec inwestorów,</w:t>
      </w:r>
    </w:p>
    <w:p w14:paraId="623BFD56" w14:textId="462517CA" w:rsidR="006D7732" w:rsidRPr="00C3638E" w:rsidRDefault="006D7732" w:rsidP="00C3638E">
      <w:pPr>
        <w:numPr>
          <w:ilvl w:val="0"/>
          <w:numId w:val="27"/>
        </w:numPr>
        <w:spacing w:after="200" w:line="360" w:lineRule="auto"/>
        <w:contextualSpacing/>
        <w:rPr>
          <w:rFonts w:ascii="Arial" w:eastAsia="Calibri" w:hAnsi="Arial" w:cs="Arial"/>
          <w:sz w:val="24"/>
          <w:szCs w:val="24"/>
        </w:rPr>
      </w:pPr>
      <w:r w:rsidRPr="00C3638E">
        <w:rPr>
          <w:rFonts w:ascii="Arial" w:eastAsia="Calibri" w:hAnsi="Arial" w:cs="Arial"/>
          <w:sz w:val="24"/>
          <w:szCs w:val="24"/>
        </w:rPr>
        <w:t>strefy ekonomiczne.</w:t>
      </w:r>
    </w:p>
    <w:p w14:paraId="3272B691" w14:textId="77777777" w:rsidR="006D7732" w:rsidRPr="00C3638E" w:rsidRDefault="006D7732" w:rsidP="00C3638E">
      <w:pPr>
        <w:numPr>
          <w:ilvl w:val="0"/>
          <w:numId w:val="18"/>
        </w:numPr>
        <w:spacing w:after="200" w:line="360" w:lineRule="auto"/>
        <w:contextualSpacing/>
        <w:rPr>
          <w:rFonts w:ascii="Arial" w:eastAsia="Calibri" w:hAnsi="Arial" w:cs="Arial"/>
          <w:sz w:val="24"/>
          <w:szCs w:val="24"/>
        </w:rPr>
      </w:pPr>
      <w:r w:rsidRPr="00C3638E">
        <w:rPr>
          <w:rFonts w:ascii="Arial" w:eastAsia="Calibri" w:hAnsi="Arial" w:cs="Arial"/>
          <w:sz w:val="24"/>
          <w:szCs w:val="24"/>
        </w:rPr>
        <w:t>Finanse jednostek samorządu terytorialnego w kontekście zdolności do finansowania przedsięwzięć rozwojowych, m.in.:</w:t>
      </w:r>
    </w:p>
    <w:p w14:paraId="75D2A8D9" w14:textId="77777777" w:rsidR="006D7732" w:rsidRPr="00C3638E" w:rsidRDefault="006D7732" w:rsidP="00C3638E">
      <w:pPr>
        <w:numPr>
          <w:ilvl w:val="0"/>
          <w:numId w:val="28"/>
        </w:numPr>
        <w:spacing w:after="200" w:line="360" w:lineRule="auto"/>
        <w:contextualSpacing/>
        <w:rPr>
          <w:rFonts w:ascii="Arial" w:eastAsia="Calibri" w:hAnsi="Arial" w:cs="Arial"/>
          <w:sz w:val="24"/>
          <w:szCs w:val="24"/>
        </w:rPr>
      </w:pPr>
      <w:r w:rsidRPr="00C3638E">
        <w:rPr>
          <w:rFonts w:ascii="Arial" w:eastAsia="Calibri" w:hAnsi="Arial" w:cs="Arial"/>
          <w:sz w:val="24"/>
          <w:szCs w:val="24"/>
        </w:rPr>
        <w:t xml:space="preserve">zdolność JST do absorbcji środków unijnych, </w:t>
      </w:r>
    </w:p>
    <w:p w14:paraId="2DA4744F" w14:textId="77777777" w:rsidR="006D7732" w:rsidRPr="00C3638E" w:rsidRDefault="006D7732" w:rsidP="00C3638E">
      <w:pPr>
        <w:numPr>
          <w:ilvl w:val="0"/>
          <w:numId w:val="28"/>
        </w:numPr>
        <w:spacing w:after="200" w:line="360" w:lineRule="auto"/>
        <w:contextualSpacing/>
        <w:rPr>
          <w:rFonts w:ascii="Arial" w:eastAsia="Calibri" w:hAnsi="Arial" w:cs="Arial"/>
          <w:sz w:val="24"/>
          <w:szCs w:val="24"/>
        </w:rPr>
      </w:pPr>
      <w:r w:rsidRPr="00C3638E">
        <w:rPr>
          <w:rFonts w:ascii="Arial" w:eastAsia="Calibri" w:hAnsi="Arial" w:cs="Arial"/>
          <w:sz w:val="24"/>
          <w:szCs w:val="24"/>
        </w:rPr>
        <w:t>dochody i wydatki na wszystkich szczeblach samorządu terytorialnego (m.in. dochody i wydatki na 1 mieszkańca, wydatki inwestycyjne),</w:t>
      </w:r>
    </w:p>
    <w:p w14:paraId="190ECEB2" w14:textId="180E6FBC" w:rsidR="006D7732" w:rsidRPr="00C3638E" w:rsidRDefault="006D7732" w:rsidP="00C3638E">
      <w:pPr>
        <w:numPr>
          <w:ilvl w:val="0"/>
          <w:numId w:val="28"/>
        </w:numPr>
        <w:spacing w:after="200" w:line="360" w:lineRule="auto"/>
        <w:contextualSpacing/>
        <w:rPr>
          <w:rFonts w:ascii="Arial" w:eastAsia="Calibri" w:hAnsi="Arial" w:cs="Arial"/>
          <w:sz w:val="24"/>
          <w:szCs w:val="24"/>
        </w:rPr>
      </w:pPr>
      <w:r w:rsidRPr="00C3638E">
        <w:rPr>
          <w:rFonts w:ascii="Arial" w:eastAsia="Calibri" w:hAnsi="Arial" w:cs="Arial"/>
          <w:sz w:val="24"/>
          <w:szCs w:val="24"/>
        </w:rPr>
        <w:lastRenderedPageBreak/>
        <w:t xml:space="preserve">zadłużenie jednostek samorządu terytorialnego, szczególnie </w:t>
      </w:r>
      <w:r w:rsidR="00C3638E">
        <w:rPr>
          <w:rFonts w:ascii="Arial" w:eastAsia="Calibri" w:hAnsi="Arial" w:cs="Arial"/>
          <w:sz w:val="24"/>
          <w:szCs w:val="24"/>
        </w:rPr>
        <w:br/>
      </w:r>
      <w:r w:rsidRPr="00C3638E">
        <w:rPr>
          <w:rFonts w:ascii="Arial" w:eastAsia="Calibri" w:hAnsi="Arial" w:cs="Arial"/>
          <w:sz w:val="24"/>
          <w:szCs w:val="24"/>
        </w:rPr>
        <w:t xml:space="preserve">w kontekście wprowadzonych progów deficytu i związanych z nimi ograniczeniami </w:t>
      </w:r>
      <w:r w:rsidRPr="00C3638E">
        <w:rPr>
          <w:rFonts w:ascii="Arial" w:eastAsia="Calibri" w:hAnsi="Arial" w:cs="Arial"/>
          <w:sz w:val="24"/>
          <w:szCs w:val="24"/>
        </w:rPr>
        <w:br/>
        <w:t>w możliwościach absorpcyjnych samorządów,</w:t>
      </w:r>
    </w:p>
    <w:p w14:paraId="681C4DE4" w14:textId="77777777" w:rsidR="006D7732" w:rsidRPr="00C3638E" w:rsidRDefault="006D7732" w:rsidP="00C3638E">
      <w:pPr>
        <w:numPr>
          <w:ilvl w:val="0"/>
          <w:numId w:val="28"/>
        </w:numPr>
        <w:spacing w:after="200" w:line="360" w:lineRule="auto"/>
        <w:contextualSpacing/>
        <w:rPr>
          <w:rFonts w:ascii="Arial" w:eastAsia="Calibri" w:hAnsi="Arial" w:cs="Arial"/>
          <w:sz w:val="24"/>
          <w:szCs w:val="24"/>
        </w:rPr>
      </w:pPr>
      <w:r w:rsidRPr="00C3638E">
        <w:rPr>
          <w:rFonts w:ascii="Arial" w:eastAsia="Calibri" w:hAnsi="Arial" w:cs="Arial"/>
          <w:sz w:val="24"/>
          <w:szCs w:val="24"/>
        </w:rPr>
        <w:t>relacje zobowiązań ogółem jednostek samorządu terytorialnego do dochodów ogółem</w:t>
      </w:r>
      <w:r w:rsidR="0055637A" w:rsidRPr="00C3638E">
        <w:rPr>
          <w:rFonts w:ascii="Arial" w:eastAsia="Calibri" w:hAnsi="Arial" w:cs="Arial"/>
          <w:sz w:val="24"/>
          <w:szCs w:val="24"/>
        </w:rPr>
        <w:t>,</w:t>
      </w:r>
    </w:p>
    <w:p w14:paraId="0E00C27C" w14:textId="43CB1C0A" w:rsidR="006D7732" w:rsidRPr="00C3638E" w:rsidRDefault="006D7732" w:rsidP="00C3638E">
      <w:pPr>
        <w:numPr>
          <w:ilvl w:val="0"/>
          <w:numId w:val="28"/>
        </w:numPr>
        <w:spacing w:after="200" w:line="360" w:lineRule="auto"/>
        <w:contextualSpacing/>
        <w:rPr>
          <w:rFonts w:ascii="Arial" w:eastAsia="Calibri" w:hAnsi="Arial" w:cs="Arial"/>
          <w:sz w:val="24"/>
          <w:szCs w:val="24"/>
        </w:rPr>
      </w:pPr>
      <w:r w:rsidRPr="00C3638E">
        <w:rPr>
          <w:rFonts w:ascii="Arial" w:eastAsia="Calibri" w:hAnsi="Arial" w:cs="Arial"/>
          <w:sz w:val="24"/>
          <w:szCs w:val="24"/>
        </w:rPr>
        <w:t>subwencje i dotacje.</w:t>
      </w:r>
    </w:p>
    <w:p w14:paraId="4E31BA94" w14:textId="77777777" w:rsidR="006D7732" w:rsidRPr="00C3638E" w:rsidRDefault="006D7732" w:rsidP="00C3638E">
      <w:pPr>
        <w:numPr>
          <w:ilvl w:val="0"/>
          <w:numId w:val="18"/>
        </w:numPr>
        <w:spacing w:after="200" w:line="360" w:lineRule="auto"/>
        <w:contextualSpacing/>
        <w:rPr>
          <w:rFonts w:ascii="Arial" w:eastAsia="Calibri" w:hAnsi="Arial" w:cs="Arial"/>
          <w:sz w:val="24"/>
          <w:szCs w:val="24"/>
        </w:rPr>
      </w:pPr>
      <w:r w:rsidRPr="00C3638E">
        <w:rPr>
          <w:rFonts w:ascii="Arial" w:eastAsia="Calibri" w:hAnsi="Arial" w:cs="Arial"/>
          <w:sz w:val="24"/>
          <w:szCs w:val="24"/>
        </w:rPr>
        <w:t xml:space="preserve">Wykorzystanie funduszy unijnych w perspektywie 2014-2020 na realizację Regionalnego Programu Operacyjnego Województwa Podkarpackiego oraz </w:t>
      </w:r>
      <w:r w:rsidRPr="00C3638E">
        <w:rPr>
          <w:rFonts w:ascii="Arial" w:eastAsia="Calibri" w:hAnsi="Arial" w:cs="Arial"/>
          <w:sz w:val="24"/>
          <w:szCs w:val="24"/>
        </w:rPr>
        <w:br/>
        <w:t xml:space="preserve">w ramach PO </w:t>
      </w:r>
      <w:proofErr w:type="spellStart"/>
      <w:r w:rsidRPr="00C3638E">
        <w:rPr>
          <w:rFonts w:ascii="Arial" w:eastAsia="Calibri" w:hAnsi="Arial" w:cs="Arial"/>
          <w:sz w:val="24"/>
          <w:szCs w:val="24"/>
        </w:rPr>
        <w:t>IiŚ</w:t>
      </w:r>
      <w:proofErr w:type="spellEnd"/>
      <w:r w:rsidRPr="00C3638E">
        <w:rPr>
          <w:rFonts w:ascii="Arial" w:eastAsia="Calibri" w:hAnsi="Arial" w:cs="Arial"/>
          <w:sz w:val="24"/>
          <w:szCs w:val="24"/>
        </w:rPr>
        <w:t>, PO IR, PO PC, PO WER, PO PW, PO PT, a także ich oddziaływanie na ważne obszary życia społeczno-gospodarczego regionu, m.in.:</w:t>
      </w:r>
    </w:p>
    <w:p w14:paraId="64CFAE0F" w14:textId="233FCE3C" w:rsidR="006D7732" w:rsidRPr="00C3638E" w:rsidRDefault="006D7732" w:rsidP="00C3638E">
      <w:pPr>
        <w:numPr>
          <w:ilvl w:val="0"/>
          <w:numId w:val="29"/>
        </w:numPr>
        <w:spacing w:after="200" w:line="360" w:lineRule="auto"/>
        <w:contextualSpacing/>
        <w:rPr>
          <w:rFonts w:ascii="Arial" w:eastAsia="Calibri" w:hAnsi="Arial" w:cs="Arial"/>
          <w:sz w:val="24"/>
          <w:szCs w:val="24"/>
        </w:rPr>
      </w:pPr>
      <w:r w:rsidRPr="00C3638E">
        <w:rPr>
          <w:rFonts w:ascii="Arial" w:eastAsia="Calibri" w:hAnsi="Arial" w:cs="Arial"/>
          <w:sz w:val="24"/>
          <w:szCs w:val="24"/>
        </w:rPr>
        <w:t>dofinansowanie z funduszy UE ogółem, per capita oraz wg obszarów interwencji</w:t>
      </w:r>
      <w:r w:rsidR="00866812" w:rsidRPr="00C3638E">
        <w:rPr>
          <w:rStyle w:val="Odwoanieprzypisudolnego"/>
          <w:rFonts w:ascii="Arial" w:eastAsia="Calibri" w:hAnsi="Arial" w:cs="Arial"/>
          <w:sz w:val="24"/>
          <w:szCs w:val="24"/>
        </w:rPr>
        <w:footnoteReference w:id="1"/>
      </w:r>
      <w:r w:rsidRPr="00C3638E">
        <w:rPr>
          <w:rFonts w:ascii="Arial" w:eastAsia="Calibri" w:hAnsi="Arial" w:cs="Arial"/>
          <w:sz w:val="24"/>
          <w:szCs w:val="24"/>
        </w:rPr>
        <w:t xml:space="preserve">: </w:t>
      </w:r>
    </w:p>
    <w:p w14:paraId="0E555DAE" w14:textId="77777777" w:rsidR="006D7732" w:rsidRPr="00C3638E" w:rsidRDefault="006D7732" w:rsidP="00C3638E">
      <w:pPr>
        <w:numPr>
          <w:ilvl w:val="2"/>
          <w:numId w:val="25"/>
        </w:numPr>
        <w:spacing w:after="200" w:line="360" w:lineRule="auto"/>
        <w:contextualSpacing/>
        <w:rPr>
          <w:rFonts w:ascii="Arial" w:eastAsia="Calibri" w:hAnsi="Arial" w:cs="Arial"/>
          <w:sz w:val="24"/>
          <w:szCs w:val="24"/>
        </w:rPr>
      </w:pPr>
      <w:r w:rsidRPr="00C3638E">
        <w:rPr>
          <w:rFonts w:ascii="Arial" w:eastAsia="Calibri" w:hAnsi="Arial" w:cs="Arial"/>
          <w:sz w:val="24"/>
          <w:szCs w:val="24"/>
        </w:rPr>
        <w:t>B+R i przedsiębiorczość (KI 1,2,56-63, 65-66,68,69,71),</w:t>
      </w:r>
    </w:p>
    <w:p w14:paraId="7BF782B9" w14:textId="77777777" w:rsidR="006D7732" w:rsidRPr="00C3638E" w:rsidRDefault="006D7732" w:rsidP="00C3638E">
      <w:pPr>
        <w:numPr>
          <w:ilvl w:val="2"/>
          <w:numId w:val="25"/>
        </w:numPr>
        <w:spacing w:after="200" w:line="360" w:lineRule="auto"/>
        <w:contextualSpacing/>
        <w:rPr>
          <w:rFonts w:ascii="Arial" w:eastAsia="Calibri" w:hAnsi="Arial" w:cs="Arial"/>
          <w:sz w:val="24"/>
          <w:szCs w:val="24"/>
        </w:rPr>
      </w:pPr>
      <w:r w:rsidRPr="00C3638E">
        <w:rPr>
          <w:rFonts w:ascii="Arial" w:eastAsia="Calibri" w:hAnsi="Arial" w:cs="Arial"/>
          <w:sz w:val="24"/>
          <w:szCs w:val="24"/>
        </w:rPr>
        <w:t xml:space="preserve">Społeczeństwo informacyjne (KI 45-48,79-82), </w:t>
      </w:r>
    </w:p>
    <w:p w14:paraId="615EDAFB" w14:textId="77777777" w:rsidR="006D7732" w:rsidRPr="00C3638E" w:rsidRDefault="006D7732" w:rsidP="00C3638E">
      <w:pPr>
        <w:numPr>
          <w:ilvl w:val="2"/>
          <w:numId w:val="25"/>
        </w:numPr>
        <w:spacing w:after="200" w:line="360" w:lineRule="auto"/>
        <w:contextualSpacing/>
        <w:rPr>
          <w:rFonts w:ascii="Arial" w:eastAsia="Calibri" w:hAnsi="Arial" w:cs="Arial"/>
          <w:sz w:val="24"/>
          <w:szCs w:val="24"/>
        </w:rPr>
      </w:pPr>
      <w:r w:rsidRPr="00C3638E">
        <w:rPr>
          <w:rFonts w:ascii="Arial" w:eastAsia="Calibri" w:hAnsi="Arial" w:cs="Arial"/>
          <w:sz w:val="24"/>
          <w:szCs w:val="24"/>
        </w:rPr>
        <w:t xml:space="preserve">Transport (KI 24-44,90), Energia (KI 5-16), </w:t>
      </w:r>
    </w:p>
    <w:p w14:paraId="0F03BF0E" w14:textId="77777777" w:rsidR="006D7732" w:rsidRPr="00C3638E" w:rsidRDefault="006D7732" w:rsidP="00C3638E">
      <w:pPr>
        <w:numPr>
          <w:ilvl w:val="2"/>
          <w:numId w:val="25"/>
        </w:numPr>
        <w:spacing w:after="200" w:line="360" w:lineRule="auto"/>
        <w:contextualSpacing/>
        <w:rPr>
          <w:rFonts w:ascii="Arial" w:eastAsia="Calibri" w:hAnsi="Arial" w:cs="Arial"/>
          <w:sz w:val="24"/>
          <w:szCs w:val="24"/>
        </w:rPr>
      </w:pPr>
      <w:r w:rsidRPr="00C3638E">
        <w:rPr>
          <w:rFonts w:ascii="Arial" w:eastAsia="Calibri" w:hAnsi="Arial" w:cs="Arial"/>
          <w:sz w:val="24"/>
          <w:szCs w:val="24"/>
        </w:rPr>
        <w:t xml:space="preserve">Środowisko (KI 17-22,43,83-89), </w:t>
      </w:r>
    </w:p>
    <w:p w14:paraId="1DC536D5" w14:textId="77777777" w:rsidR="006D7732" w:rsidRPr="00C3638E" w:rsidRDefault="006D7732" w:rsidP="00C3638E">
      <w:pPr>
        <w:numPr>
          <w:ilvl w:val="2"/>
          <w:numId w:val="25"/>
        </w:numPr>
        <w:spacing w:after="200" w:line="360" w:lineRule="auto"/>
        <w:contextualSpacing/>
        <w:rPr>
          <w:rFonts w:ascii="Arial" w:eastAsia="Calibri" w:hAnsi="Arial" w:cs="Arial"/>
          <w:sz w:val="24"/>
          <w:szCs w:val="24"/>
        </w:rPr>
      </w:pPr>
      <w:r w:rsidRPr="00C3638E">
        <w:rPr>
          <w:rFonts w:ascii="Arial" w:eastAsia="Calibri" w:hAnsi="Arial" w:cs="Arial"/>
          <w:sz w:val="24"/>
          <w:szCs w:val="24"/>
        </w:rPr>
        <w:t xml:space="preserve">Kultura, turystyka, rewitalizacja (KI 91-95), </w:t>
      </w:r>
    </w:p>
    <w:p w14:paraId="31D54C71" w14:textId="77777777" w:rsidR="006D7732" w:rsidRPr="00C3638E" w:rsidRDefault="006D7732" w:rsidP="00C3638E">
      <w:pPr>
        <w:numPr>
          <w:ilvl w:val="2"/>
          <w:numId w:val="25"/>
        </w:numPr>
        <w:spacing w:after="200" w:line="360" w:lineRule="auto"/>
        <w:contextualSpacing/>
        <w:rPr>
          <w:rFonts w:ascii="Arial" w:eastAsia="Calibri" w:hAnsi="Arial" w:cs="Arial"/>
          <w:sz w:val="24"/>
          <w:szCs w:val="24"/>
        </w:rPr>
      </w:pPr>
      <w:r w:rsidRPr="00C3638E">
        <w:rPr>
          <w:rFonts w:ascii="Arial" w:eastAsia="Calibri" w:hAnsi="Arial" w:cs="Arial"/>
          <w:sz w:val="24"/>
          <w:szCs w:val="24"/>
        </w:rPr>
        <w:t>Rozwój zasobów ludzkich (KI 56,57,60,61,96,102-110,115-123),</w:t>
      </w:r>
    </w:p>
    <w:p w14:paraId="2BCA0D15" w14:textId="6FB5E070" w:rsidR="006D7732" w:rsidRPr="00C3638E" w:rsidRDefault="006D7732" w:rsidP="00C3638E">
      <w:pPr>
        <w:numPr>
          <w:ilvl w:val="2"/>
          <w:numId w:val="25"/>
        </w:numPr>
        <w:spacing w:after="200" w:line="360" w:lineRule="auto"/>
        <w:contextualSpacing/>
        <w:rPr>
          <w:rFonts w:ascii="Arial" w:eastAsia="Calibri" w:hAnsi="Arial" w:cs="Arial"/>
          <w:sz w:val="24"/>
          <w:szCs w:val="24"/>
        </w:rPr>
      </w:pPr>
      <w:r w:rsidRPr="00C3638E">
        <w:rPr>
          <w:rFonts w:ascii="Arial" w:eastAsia="Calibri" w:hAnsi="Arial" w:cs="Arial"/>
          <w:sz w:val="24"/>
          <w:szCs w:val="24"/>
        </w:rPr>
        <w:t>Infr</w:t>
      </w:r>
      <w:r w:rsidR="0013169D" w:rsidRPr="00C3638E">
        <w:rPr>
          <w:rFonts w:ascii="Arial" w:eastAsia="Calibri" w:hAnsi="Arial" w:cs="Arial"/>
          <w:sz w:val="24"/>
          <w:szCs w:val="24"/>
        </w:rPr>
        <w:t>astruktura społeczna (KI 49-55).</w:t>
      </w:r>
    </w:p>
    <w:p w14:paraId="0164AE0F" w14:textId="77777777" w:rsidR="006D7732" w:rsidRPr="00C3638E" w:rsidRDefault="006D7732" w:rsidP="00C3638E">
      <w:pPr>
        <w:numPr>
          <w:ilvl w:val="0"/>
          <w:numId w:val="18"/>
        </w:numPr>
        <w:spacing w:after="200" w:line="360" w:lineRule="auto"/>
        <w:contextualSpacing/>
        <w:rPr>
          <w:rFonts w:ascii="Arial" w:eastAsia="Calibri" w:hAnsi="Arial" w:cs="Arial"/>
          <w:sz w:val="24"/>
          <w:szCs w:val="24"/>
        </w:rPr>
      </w:pPr>
      <w:r w:rsidRPr="00C3638E">
        <w:rPr>
          <w:rFonts w:ascii="Arial" w:eastAsia="Calibri" w:hAnsi="Arial" w:cs="Arial"/>
          <w:sz w:val="24"/>
          <w:szCs w:val="24"/>
        </w:rPr>
        <w:t>Wykorzystanie funduszy unijnych dostępnych w ramach PROW z podziałem na poszczególne priorytety, w perspektywie finansowej 2014-2020, a także ich oddziaływanie na ważne obszary życia społeczno-gospodarczego regionu, m.in.:</w:t>
      </w:r>
    </w:p>
    <w:p w14:paraId="63667C4A" w14:textId="7248633E" w:rsidR="006D7732" w:rsidRPr="00C3638E" w:rsidRDefault="006D7732" w:rsidP="00C3638E">
      <w:pPr>
        <w:numPr>
          <w:ilvl w:val="0"/>
          <w:numId w:val="30"/>
        </w:numPr>
        <w:spacing w:after="200" w:line="360" w:lineRule="auto"/>
        <w:contextualSpacing/>
        <w:rPr>
          <w:rFonts w:ascii="Arial" w:eastAsia="Calibri" w:hAnsi="Arial" w:cs="Arial"/>
          <w:sz w:val="24"/>
          <w:szCs w:val="24"/>
        </w:rPr>
      </w:pPr>
      <w:r w:rsidRPr="00C3638E">
        <w:rPr>
          <w:rFonts w:ascii="Arial" w:eastAsia="Calibri" w:hAnsi="Arial" w:cs="Arial"/>
          <w:sz w:val="24"/>
          <w:szCs w:val="24"/>
        </w:rPr>
        <w:t>wartość projektów, dofinansowanie ze środków z UE ogółem, per capita</w:t>
      </w:r>
      <w:r w:rsidR="00D33002" w:rsidRPr="00C3638E">
        <w:rPr>
          <w:rFonts w:ascii="Arial" w:eastAsia="Calibri" w:hAnsi="Arial" w:cs="Arial"/>
          <w:sz w:val="24"/>
          <w:szCs w:val="24"/>
        </w:rPr>
        <w:t>.</w:t>
      </w:r>
    </w:p>
    <w:p w14:paraId="6DBB1542" w14:textId="5B865D1E" w:rsidR="006D7732" w:rsidRPr="00C3638E" w:rsidRDefault="006D7732" w:rsidP="00C3638E">
      <w:pPr>
        <w:numPr>
          <w:ilvl w:val="0"/>
          <w:numId w:val="18"/>
        </w:numPr>
        <w:spacing w:after="200" w:line="360" w:lineRule="auto"/>
        <w:contextualSpacing/>
        <w:rPr>
          <w:rFonts w:ascii="Arial" w:eastAsia="Calibri" w:hAnsi="Arial" w:cs="Arial"/>
          <w:sz w:val="24"/>
          <w:szCs w:val="24"/>
        </w:rPr>
      </w:pPr>
      <w:r w:rsidRPr="00C3638E">
        <w:rPr>
          <w:rFonts w:ascii="Arial" w:eastAsia="Calibri" w:hAnsi="Arial" w:cs="Arial"/>
          <w:sz w:val="24"/>
          <w:szCs w:val="24"/>
        </w:rPr>
        <w:t>Wykorzystanie funduszy unijnych dostępnych w ramach PO RYBY</w:t>
      </w:r>
      <w:r w:rsidRPr="00C3638E">
        <w:rPr>
          <w:rFonts w:ascii="Arial" w:eastAsia="Calibri" w:hAnsi="Arial" w:cs="Arial"/>
          <w:sz w:val="24"/>
          <w:szCs w:val="24"/>
        </w:rPr>
        <w:br/>
        <w:t>z podziałem na poszczególne priorytety, w perspektywie finansowej 2014-2020, a także ich oddziaływanie na ważne obszary życia społeczno-gospodarczego regionu, m.in.:</w:t>
      </w:r>
    </w:p>
    <w:p w14:paraId="48567641" w14:textId="4CD20B22" w:rsidR="006D7732" w:rsidRPr="00C3638E" w:rsidRDefault="006D7732" w:rsidP="00C3638E">
      <w:pPr>
        <w:numPr>
          <w:ilvl w:val="0"/>
          <w:numId w:val="31"/>
        </w:numPr>
        <w:spacing w:after="200" w:line="360" w:lineRule="auto"/>
        <w:contextualSpacing/>
        <w:rPr>
          <w:rFonts w:ascii="Arial" w:eastAsia="Calibri" w:hAnsi="Arial" w:cs="Arial"/>
          <w:sz w:val="24"/>
          <w:szCs w:val="24"/>
        </w:rPr>
      </w:pPr>
      <w:r w:rsidRPr="00C3638E">
        <w:rPr>
          <w:rFonts w:ascii="Arial" w:eastAsia="Calibri" w:hAnsi="Arial" w:cs="Arial"/>
          <w:sz w:val="24"/>
          <w:szCs w:val="24"/>
        </w:rPr>
        <w:lastRenderedPageBreak/>
        <w:t>wartość projektów, dofinansowanie ze środków z UE ogółem, per capita</w:t>
      </w:r>
      <w:r w:rsidR="00D33002" w:rsidRPr="00C3638E">
        <w:rPr>
          <w:rFonts w:ascii="Arial" w:eastAsia="Calibri" w:hAnsi="Arial" w:cs="Arial"/>
          <w:sz w:val="24"/>
          <w:szCs w:val="24"/>
        </w:rPr>
        <w:t>.</w:t>
      </w:r>
    </w:p>
    <w:p w14:paraId="79B4BE2D" w14:textId="7F75A687" w:rsidR="006D7732" w:rsidRPr="00C3638E" w:rsidRDefault="006D7732" w:rsidP="00C3638E">
      <w:pPr>
        <w:numPr>
          <w:ilvl w:val="0"/>
          <w:numId w:val="18"/>
        </w:numPr>
        <w:spacing w:after="200" w:line="360" w:lineRule="auto"/>
        <w:contextualSpacing/>
        <w:rPr>
          <w:rFonts w:ascii="Arial" w:eastAsia="Calibri" w:hAnsi="Arial" w:cs="Arial"/>
          <w:sz w:val="24"/>
          <w:szCs w:val="24"/>
        </w:rPr>
      </w:pPr>
      <w:r w:rsidRPr="00C3638E">
        <w:rPr>
          <w:rFonts w:ascii="Arial" w:eastAsia="Calibri" w:hAnsi="Arial" w:cs="Arial"/>
          <w:sz w:val="24"/>
          <w:szCs w:val="24"/>
        </w:rPr>
        <w:t>Tendencje w rozwoju społeczno - gospodarczym w kraju oraz w UE oddziaływujące na procesy rozwojowe w województwie w perspektywie krótkookresowej, oraz średnio- i długookresowej.</w:t>
      </w:r>
    </w:p>
    <w:p w14:paraId="21C7FA5A" w14:textId="1777D70A" w:rsidR="00865FA0" w:rsidRPr="00C3638E" w:rsidRDefault="006D7732" w:rsidP="00C3638E">
      <w:pPr>
        <w:numPr>
          <w:ilvl w:val="0"/>
          <w:numId w:val="18"/>
        </w:numPr>
        <w:spacing w:after="200" w:line="360" w:lineRule="auto"/>
        <w:contextualSpacing/>
        <w:rPr>
          <w:rFonts w:ascii="Arial" w:eastAsia="Calibri" w:hAnsi="Arial" w:cs="Arial"/>
          <w:sz w:val="24"/>
          <w:szCs w:val="24"/>
        </w:rPr>
      </w:pPr>
      <w:r w:rsidRPr="00C3638E">
        <w:rPr>
          <w:rFonts w:ascii="Arial" w:eastAsia="Calibri" w:hAnsi="Arial" w:cs="Arial"/>
          <w:sz w:val="24"/>
          <w:szCs w:val="24"/>
        </w:rPr>
        <w:t>Wyzwania rozwojowe województwa, na które w głównej mierze powinna być skierowana polityka regionalna w horyzoncie czasowym do 2030 r. (wyzwania określone na podstawie przeprowadzonej analizy poszczególnych obszarów tematycznych)</w:t>
      </w:r>
      <w:r w:rsidR="00D33002" w:rsidRPr="00C3638E">
        <w:rPr>
          <w:rFonts w:ascii="Arial" w:eastAsia="Calibri" w:hAnsi="Arial" w:cs="Arial"/>
          <w:sz w:val="24"/>
          <w:szCs w:val="24"/>
        </w:rPr>
        <w:t>.</w:t>
      </w:r>
    </w:p>
    <w:p w14:paraId="09909E07" w14:textId="471726B5" w:rsidR="006D7732" w:rsidRPr="00C3638E" w:rsidRDefault="00CD34BC" w:rsidP="00C3638E">
      <w:pPr>
        <w:numPr>
          <w:ilvl w:val="0"/>
          <w:numId w:val="18"/>
        </w:numPr>
        <w:spacing w:after="0" w:line="360" w:lineRule="auto"/>
        <w:ind w:left="782" w:hanging="357"/>
        <w:contextualSpacing/>
        <w:rPr>
          <w:rFonts w:ascii="Arial" w:eastAsia="Calibri" w:hAnsi="Arial" w:cs="Arial"/>
          <w:sz w:val="24"/>
          <w:szCs w:val="24"/>
        </w:rPr>
      </w:pPr>
      <w:r w:rsidRPr="00C3638E">
        <w:rPr>
          <w:rFonts w:ascii="Arial" w:eastAsia="Calibri" w:hAnsi="Arial" w:cs="Arial"/>
          <w:sz w:val="24"/>
          <w:szCs w:val="24"/>
        </w:rPr>
        <w:t>Analiza</w:t>
      </w:r>
      <w:r w:rsidR="0094564F" w:rsidRPr="00C3638E">
        <w:rPr>
          <w:rFonts w:ascii="Arial" w:eastAsia="Calibri" w:hAnsi="Arial" w:cs="Arial"/>
          <w:sz w:val="24"/>
          <w:szCs w:val="24"/>
        </w:rPr>
        <w:t xml:space="preserve"> wpływu </w:t>
      </w:r>
      <w:r w:rsidR="006B6260" w:rsidRPr="00C3638E">
        <w:rPr>
          <w:rFonts w:ascii="Arial" w:eastAsia="Calibri" w:hAnsi="Arial" w:cs="Arial"/>
          <w:sz w:val="24"/>
          <w:szCs w:val="24"/>
        </w:rPr>
        <w:t>pandemii</w:t>
      </w:r>
      <w:r w:rsidR="00E3217D" w:rsidRPr="00C3638E">
        <w:rPr>
          <w:rFonts w:ascii="Arial" w:eastAsia="Calibri" w:hAnsi="Arial" w:cs="Arial"/>
          <w:sz w:val="24"/>
          <w:szCs w:val="24"/>
        </w:rPr>
        <w:t xml:space="preserve"> COVID-19 na gospodarkę województwa podkarpackiego </w:t>
      </w:r>
      <w:r w:rsidR="006B6260" w:rsidRPr="00C3638E">
        <w:rPr>
          <w:rFonts w:ascii="Arial" w:eastAsia="Calibri" w:hAnsi="Arial" w:cs="Arial"/>
          <w:sz w:val="24"/>
          <w:szCs w:val="24"/>
        </w:rPr>
        <w:br/>
      </w:r>
      <w:r w:rsidR="00E3217D" w:rsidRPr="00C3638E">
        <w:rPr>
          <w:rFonts w:ascii="Arial" w:eastAsia="Calibri" w:hAnsi="Arial" w:cs="Arial"/>
          <w:sz w:val="24"/>
          <w:szCs w:val="24"/>
        </w:rPr>
        <w:t>i kraju</w:t>
      </w:r>
      <w:r w:rsidR="006042CA" w:rsidRPr="00C3638E">
        <w:rPr>
          <w:rFonts w:ascii="Arial" w:eastAsia="Calibri" w:hAnsi="Arial" w:cs="Arial"/>
          <w:sz w:val="24"/>
          <w:szCs w:val="24"/>
        </w:rPr>
        <w:t>,</w:t>
      </w:r>
      <w:r w:rsidR="00E3217D" w:rsidRPr="00C3638E">
        <w:rPr>
          <w:rFonts w:ascii="Arial" w:eastAsia="Calibri" w:hAnsi="Arial" w:cs="Arial"/>
          <w:sz w:val="24"/>
          <w:szCs w:val="24"/>
        </w:rPr>
        <w:t xml:space="preserve"> w związku z wprowadzonymi ogranic</w:t>
      </w:r>
      <w:r w:rsidR="00783C63" w:rsidRPr="00C3638E">
        <w:rPr>
          <w:rFonts w:ascii="Arial" w:eastAsia="Calibri" w:hAnsi="Arial" w:cs="Arial"/>
          <w:sz w:val="24"/>
          <w:szCs w:val="24"/>
        </w:rPr>
        <w:t xml:space="preserve">zeniami aktywności gospodarczej </w:t>
      </w:r>
      <w:r w:rsidR="006B6260" w:rsidRPr="00C3638E">
        <w:rPr>
          <w:rFonts w:ascii="Arial" w:eastAsia="Calibri" w:hAnsi="Arial" w:cs="Arial"/>
          <w:sz w:val="24"/>
          <w:szCs w:val="24"/>
        </w:rPr>
        <w:br/>
      </w:r>
      <w:r w:rsidR="00783C63" w:rsidRPr="00C3638E">
        <w:rPr>
          <w:rFonts w:ascii="Arial" w:eastAsia="Calibri" w:hAnsi="Arial" w:cs="Arial"/>
          <w:sz w:val="24"/>
          <w:szCs w:val="24"/>
        </w:rPr>
        <w:t xml:space="preserve">i </w:t>
      </w:r>
      <w:r w:rsidR="00E3217D" w:rsidRPr="00C3638E">
        <w:rPr>
          <w:rFonts w:ascii="Arial" w:eastAsia="Calibri" w:hAnsi="Arial" w:cs="Arial"/>
          <w:sz w:val="24"/>
          <w:szCs w:val="24"/>
        </w:rPr>
        <w:t>społecznej</w:t>
      </w:r>
      <w:r w:rsidR="00783C63" w:rsidRPr="00C3638E">
        <w:rPr>
          <w:rFonts w:ascii="Arial" w:eastAsia="Calibri" w:hAnsi="Arial" w:cs="Arial"/>
          <w:sz w:val="24"/>
          <w:szCs w:val="24"/>
        </w:rPr>
        <w:t xml:space="preserve"> </w:t>
      </w:r>
      <w:r w:rsidR="00535176" w:rsidRPr="00C3638E">
        <w:rPr>
          <w:rFonts w:ascii="Arial" w:eastAsia="Calibri" w:hAnsi="Arial" w:cs="Arial"/>
          <w:sz w:val="24"/>
          <w:szCs w:val="24"/>
        </w:rPr>
        <w:t>m.in</w:t>
      </w:r>
      <w:r w:rsidR="006857E9" w:rsidRPr="00C3638E">
        <w:rPr>
          <w:rFonts w:ascii="Arial" w:eastAsia="Calibri" w:hAnsi="Arial" w:cs="Arial"/>
          <w:sz w:val="24"/>
          <w:szCs w:val="24"/>
        </w:rPr>
        <w:t xml:space="preserve">.:  </w:t>
      </w:r>
      <w:r w:rsidR="00AB6F0B" w:rsidRPr="00C3638E">
        <w:rPr>
          <w:rFonts w:ascii="Arial" w:eastAsia="Calibri" w:hAnsi="Arial" w:cs="Arial"/>
          <w:sz w:val="24"/>
          <w:szCs w:val="24"/>
        </w:rPr>
        <w:t xml:space="preserve">branże, które najbardziej ucierpiały w wyniku pandemii COVID-19, </w:t>
      </w:r>
      <w:r w:rsidR="002F135D" w:rsidRPr="00C3638E">
        <w:rPr>
          <w:rFonts w:ascii="Arial" w:eastAsia="Calibri" w:hAnsi="Arial" w:cs="Arial"/>
          <w:sz w:val="24"/>
          <w:szCs w:val="24"/>
        </w:rPr>
        <w:t>pomoc udzielona przedsiębiorcom w wyniku wprowadzonych restrykcji</w:t>
      </w:r>
      <w:r w:rsidR="00AB6F0B" w:rsidRPr="00C3638E">
        <w:rPr>
          <w:rFonts w:ascii="Arial" w:eastAsia="Calibri" w:hAnsi="Arial" w:cs="Arial"/>
          <w:sz w:val="24"/>
          <w:szCs w:val="24"/>
        </w:rPr>
        <w:t xml:space="preserve"> </w:t>
      </w:r>
      <w:r w:rsidR="002F135D" w:rsidRPr="00C3638E">
        <w:rPr>
          <w:rFonts w:ascii="Arial" w:eastAsia="Calibri" w:hAnsi="Arial" w:cs="Arial"/>
          <w:sz w:val="24"/>
          <w:szCs w:val="24"/>
        </w:rPr>
        <w:t>spowodowanych wybuchem</w:t>
      </w:r>
      <w:r w:rsidR="00AB6F0B" w:rsidRPr="00C3638E">
        <w:rPr>
          <w:rFonts w:ascii="Arial" w:eastAsia="Calibri" w:hAnsi="Arial" w:cs="Arial"/>
          <w:sz w:val="24"/>
          <w:szCs w:val="24"/>
        </w:rPr>
        <w:t xml:space="preserve"> pandemii COVID-19</w:t>
      </w:r>
      <w:r w:rsidR="009715B5" w:rsidRPr="00C3638E">
        <w:rPr>
          <w:rFonts w:ascii="Arial" w:eastAsia="Calibri" w:hAnsi="Arial" w:cs="Arial"/>
          <w:sz w:val="24"/>
          <w:szCs w:val="24"/>
        </w:rPr>
        <w:t xml:space="preserve"> oraz cel przeznaczenia uzyskanej pomocy przez przedsiębiorców.</w:t>
      </w:r>
    </w:p>
    <w:p w14:paraId="212ED177" w14:textId="57BE6B6E" w:rsidR="0055637A" w:rsidRPr="00C3638E" w:rsidRDefault="006D7732" w:rsidP="002F2768">
      <w:pPr>
        <w:numPr>
          <w:ilvl w:val="0"/>
          <w:numId w:val="18"/>
        </w:numPr>
        <w:spacing w:after="0" w:line="360" w:lineRule="auto"/>
        <w:ind w:left="782" w:hanging="357"/>
        <w:contextualSpacing/>
        <w:rPr>
          <w:rFonts w:ascii="Arial" w:eastAsia="Calibri" w:hAnsi="Arial" w:cs="Arial"/>
          <w:sz w:val="24"/>
          <w:szCs w:val="24"/>
        </w:rPr>
      </w:pPr>
      <w:r w:rsidRPr="00C3638E">
        <w:rPr>
          <w:rFonts w:ascii="Arial" w:eastAsia="Calibri" w:hAnsi="Arial" w:cs="Arial"/>
          <w:sz w:val="24"/>
          <w:szCs w:val="24"/>
        </w:rPr>
        <w:t xml:space="preserve">Przygotowanie wniosków i rekomendacji, których celem będzie wypracowanie </w:t>
      </w:r>
      <w:r w:rsidRPr="00C3638E">
        <w:rPr>
          <w:rFonts w:ascii="Arial" w:eastAsia="Calibri" w:hAnsi="Arial" w:cs="Arial"/>
          <w:sz w:val="24"/>
          <w:szCs w:val="24"/>
        </w:rPr>
        <w:br/>
        <w:t>i realizacja regionalnej polityki rozwoju w odniesieniu do zmieniających się uwarunkowań społeczno – gospodarczych województwa.</w:t>
      </w:r>
    </w:p>
    <w:p w14:paraId="1C269900" w14:textId="53198603" w:rsidR="006D7732" w:rsidRPr="00C3638E" w:rsidRDefault="006D7732" w:rsidP="00C3638E">
      <w:pPr>
        <w:spacing w:before="120" w:after="200" w:line="360" w:lineRule="auto"/>
        <w:rPr>
          <w:rFonts w:ascii="Arial" w:eastAsia="Calibri" w:hAnsi="Arial" w:cs="Arial"/>
          <w:strike/>
          <w:sz w:val="24"/>
          <w:szCs w:val="24"/>
        </w:rPr>
      </w:pPr>
      <w:r w:rsidRPr="00C3638E">
        <w:rPr>
          <w:rFonts w:ascii="Arial" w:eastAsia="Calibri" w:hAnsi="Arial" w:cs="Arial"/>
          <w:sz w:val="24"/>
          <w:szCs w:val="24"/>
        </w:rPr>
        <w:t xml:space="preserve">Istotnym elementem badania jest sformułowanie dla </w:t>
      </w:r>
      <w:r w:rsidRPr="00C3638E">
        <w:rPr>
          <w:rFonts w:ascii="Arial" w:eastAsia="Calibri" w:hAnsi="Arial" w:cs="Arial"/>
          <w:b/>
          <w:sz w:val="24"/>
          <w:szCs w:val="24"/>
        </w:rPr>
        <w:t>każdego</w:t>
      </w:r>
      <w:r w:rsidRPr="00C3638E">
        <w:rPr>
          <w:rFonts w:ascii="Arial" w:eastAsia="Calibri" w:hAnsi="Arial" w:cs="Arial"/>
          <w:sz w:val="24"/>
          <w:szCs w:val="24"/>
        </w:rPr>
        <w:t xml:space="preserve"> z analizowanych celów szczegółowych badania (na podstawie przeprowadzonej analizy) wniosków </w:t>
      </w:r>
      <w:r w:rsidR="002F2768">
        <w:rPr>
          <w:rFonts w:ascii="Arial" w:eastAsia="Calibri" w:hAnsi="Arial" w:cs="Arial"/>
          <w:sz w:val="24"/>
          <w:szCs w:val="24"/>
        </w:rPr>
        <w:br/>
      </w:r>
      <w:r w:rsidRPr="00C3638E">
        <w:rPr>
          <w:rFonts w:ascii="Arial" w:eastAsia="Calibri" w:hAnsi="Arial" w:cs="Arial"/>
          <w:sz w:val="24"/>
          <w:szCs w:val="24"/>
        </w:rPr>
        <w:t>i rekomendacji dla polityki rozwoju na szczeblu regionalnym.</w:t>
      </w:r>
    </w:p>
    <w:p w14:paraId="0FC85584" w14:textId="77777777" w:rsidR="006D7732" w:rsidRPr="00C3638E" w:rsidRDefault="006D7732" w:rsidP="00C3638E">
      <w:pPr>
        <w:spacing w:after="200" w:line="360" w:lineRule="auto"/>
        <w:rPr>
          <w:rFonts w:ascii="Arial" w:eastAsia="Calibri" w:hAnsi="Arial" w:cs="Arial"/>
          <w:sz w:val="24"/>
          <w:szCs w:val="24"/>
        </w:rPr>
      </w:pPr>
      <w:r w:rsidRPr="00C3638E">
        <w:rPr>
          <w:rFonts w:ascii="Arial" w:eastAsia="Calibri" w:hAnsi="Arial" w:cs="Arial"/>
          <w:sz w:val="24"/>
          <w:szCs w:val="24"/>
        </w:rPr>
        <w:t>Wykonawca powinien ocenić kompletność celów szczegółowych badania i na podstawie swojej wiedzy oraz doświadczenia może dokonać ich uszczegółowienia. Wykonawca może również zaproponować dodatkowe szczegółowe cele badawcze, użyteczne z punktu widzenia zrealizowania celu głównego badania, co powinno znaleźć odzwierciedlenie w Ofercie. Zaproponowane uszczegółowienie celów szczegółowych oraz dodatkowe cele szczegółowe będą brane pod uwagę w trakcie oceny ofert przez Zamawiającego</w:t>
      </w:r>
      <w:r w:rsidRPr="00C3638E">
        <w:rPr>
          <w:rFonts w:ascii="Arial" w:eastAsia="Calibri" w:hAnsi="Arial" w:cs="Arial"/>
          <w:sz w:val="24"/>
          <w:szCs w:val="24"/>
          <w:vertAlign w:val="superscript"/>
        </w:rPr>
        <w:footnoteReference w:id="2"/>
      </w:r>
      <w:r w:rsidRPr="00C3638E">
        <w:rPr>
          <w:rFonts w:ascii="Arial" w:eastAsia="Calibri" w:hAnsi="Arial" w:cs="Arial"/>
          <w:sz w:val="24"/>
          <w:szCs w:val="24"/>
        </w:rPr>
        <w:t>.</w:t>
      </w:r>
    </w:p>
    <w:p w14:paraId="13856B7E" w14:textId="61C4032E" w:rsidR="006D7732" w:rsidRPr="00C3638E" w:rsidRDefault="006D7732" w:rsidP="00C3638E">
      <w:pPr>
        <w:spacing w:after="0" w:line="360" w:lineRule="auto"/>
        <w:rPr>
          <w:rFonts w:ascii="Arial" w:eastAsia="Times New Roman" w:hAnsi="Arial" w:cs="Arial"/>
          <w:color w:val="000000"/>
          <w:sz w:val="24"/>
          <w:szCs w:val="24"/>
          <w:lang w:eastAsia="pl-PL"/>
        </w:rPr>
      </w:pPr>
      <w:r w:rsidRPr="00C3638E">
        <w:rPr>
          <w:rFonts w:ascii="Arial" w:eastAsia="Times New Roman" w:hAnsi="Arial" w:cs="Arial"/>
          <w:color w:val="000000"/>
          <w:sz w:val="24"/>
          <w:szCs w:val="24"/>
          <w:lang w:eastAsia="pl-PL"/>
        </w:rPr>
        <w:lastRenderedPageBreak/>
        <w:t xml:space="preserve">Wykonawca powinien przygotować aneks tabelaryczny z danymi statystycznymi dotyczącymi województwa podkarpackiego za lata </w:t>
      </w:r>
      <w:r w:rsidR="007B6F67" w:rsidRPr="00C3638E">
        <w:rPr>
          <w:rFonts w:ascii="Arial" w:eastAsia="Times New Roman" w:hAnsi="Arial" w:cs="Arial"/>
          <w:color w:val="000000"/>
          <w:sz w:val="24"/>
          <w:szCs w:val="24"/>
          <w:lang w:eastAsia="pl-PL"/>
        </w:rPr>
        <w:t>2017 i 2020</w:t>
      </w:r>
      <w:r w:rsidRPr="00C3638E">
        <w:rPr>
          <w:rFonts w:ascii="Arial" w:eastAsia="Times New Roman" w:hAnsi="Arial" w:cs="Arial"/>
          <w:color w:val="000000"/>
          <w:sz w:val="24"/>
          <w:szCs w:val="24"/>
          <w:lang w:eastAsia="pl-PL"/>
        </w:rPr>
        <w:t>. Ramowa główka tablic powinna zawierać następujące elementy:</w:t>
      </w:r>
    </w:p>
    <w:p w14:paraId="00797FA4" w14:textId="1940CE0F" w:rsidR="006D7732" w:rsidRPr="00C3638E" w:rsidRDefault="006D7732" w:rsidP="00C3638E">
      <w:pPr>
        <w:numPr>
          <w:ilvl w:val="0"/>
          <w:numId w:val="3"/>
        </w:numPr>
        <w:spacing w:after="0" w:line="360" w:lineRule="auto"/>
        <w:contextualSpacing/>
        <w:rPr>
          <w:rFonts w:ascii="Arial" w:eastAsia="Times New Roman" w:hAnsi="Arial" w:cs="Arial"/>
          <w:color w:val="000000"/>
          <w:sz w:val="24"/>
          <w:szCs w:val="24"/>
          <w:lang w:eastAsia="pl-PL"/>
        </w:rPr>
      </w:pPr>
      <w:r w:rsidRPr="00C3638E">
        <w:rPr>
          <w:rFonts w:ascii="Arial" w:eastAsia="Times New Roman" w:hAnsi="Arial" w:cs="Arial"/>
          <w:color w:val="000000"/>
          <w:sz w:val="24"/>
          <w:szCs w:val="24"/>
          <w:lang w:eastAsia="pl-PL"/>
        </w:rPr>
        <w:t xml:space="preserve">wartość bezwzględna w </w:t>
      </w:r>
      <w:r w:rsidR="007B6F67" w:rsidRPr="00C3638E">
        <w:rPr>
          <w:rFonts w:ascii="Arial" w:eastAsia="Times New Roman" w:hAnsi="Arial" w:cs="Arial"/>
          <w:color w:val="000000"/>
          <w:sz w:val="24"/>
          <w:szCs w:val="24"/>
          <w:lang w:eastAsia="pl-PL"/>
        </w:rPr>
        <w:t>2020</w:t>
      </w:r>
      <w:r w:rsidRPr="00C3638E">
        <w:rPr>
          <w:rFonts w:ascii="Arial" w:eastAsia="Times New Roman" w:hAnsi="Arial" w:cs="Arial"/>
          <w:color w:val="000000"/>
          <w:sz w:val="24"/>
          <w:szCs w:val="24"/>
          <w:lang w:eastAsia="pl-PL"/>
        </w:rPr>
        <w:t xml:space="preserve"> r. (lub ostatnim dostępnym)</w:t>
      </w:r>
      <w:r w:rsidR="007D149D" w:rsidRPr="00C3638E">
        <w:rPr>
          <w:rFonts w:ascii="Arial" w:eastAsia="Times New Roman" w:hAnsi="Arial" w:cs="Arial"/>
          <w:color w:val="000000"/>
          <w:sz w:val="24"/>
          <w:szCs w:val="24"/>
          <w:lang w:eastAsia="pl-PL"/>
        </w:rPr>
        <w:t>,</w:t>
      </w:r>
    </w:p>
    <w:p w14:paraId="50227943" w14:textId="3055A706" w:rsidR="006D7732" w:rsidRPr="00C3638E" w:rsidRDefault="007B6F67" w:rsidP="00C3638E">
      <w:pPr>
        <w:numPr>
          <w:ilvl w:val="0"/>
          <w:numId w:val="3"/>
        </w:numPr>
        <w:spacing w:after="0" w:line="360" w:lineRule="auto"/>
        <w:contextualSpacing/>
        <w:rPr>
          <w:rFonts w:ascii="Arial" w:eastAsia="Times New Roman" w:hAnsi="Arial" w:cs="Arial"/>
          <w:color w:val="000000"/>
          <w:sz w:val="24"/>
          <w:szCs w:val="24"/>
          <w:lang w:eastAsia="pl-PL"/>
        </w:rPr>
      </w:pPr>
      <w:r w:rsidRPr="00C3638E">
        <w:rPr>
          <w:rFonts w:ascii="Arial" w:eastAsia="Times New Roman" w:hAnsi="Arial" w:cs="Arial"/>
          <w:color w:val="000000"/>
          <w:sz w:val="24"/>
          <w:szCs w:val="24"/>
          <w:lang w:eastAsia="pl-PL"/>
        </w:rPr>
        <w:t>Polska=100 w 2020</w:t>
      </w:r>
      <w:r w:rsidR="006D7732" w:rsidRPr="00C3638E">
        <w:rPr>
          <w:rFonts w:ascii="Arial" w:eastAsia="Times New Roman" w:hAnsi="Arial" w:cs="Arial"/>
          <w:color w:val="000000"/>
          <w:sz w:val="24"/>
          <w:szCs w:val="24"/>
          <w:lang w:eastAsia="pl-PL"/>
        </w:rPr>
        <w:t xml:space="preserve"> </w:t>
      </w:r>
      <w:r w:rsidRPr="00C3638E">
        <w:rPr>
          <w:rFonts w:ascii="Arial" w:eastAsia="Times New Roman" w:hAnsi="Arial" w:cs="Arial"/>
          <w:color w:val="000000"/>
          <w:sz w:val="24"/>
          <w:szCs w:val="24"/>
          <w:lang w:eastAsia="pl-PL"/>
        </w:rPr>
        <w:t xml:space="preserve">r. (lub dla lat 2017 i </w:t>
      </w:r>
      <w:r w:rsidR="005E25B2" w:rsidRPr="00C3638E">
        <w:rPr>
          <w:rFonts w:ascii="Arial" w:eastAsia="Times New Roman" w:hAnsi="Arial" w:cs="Arial"/>
          <w:color w:val="000000"/>
          <w:sz w:val="24"/>
          <w:szCs w:val="24"/>
          <w:lang w:eastAsia="pl-PL"/>
        </w:rPr>
        <w:t>2020</w:t>
      </w:r>
      <w:r w:rsidR="006D7732" w:rsidRPr="00C3638E">
        <w:rPr>
          <w:rFonts w:ascii="Arial" w:eastAsia="Times New Roman" w:hAnsi="Arial" w:cs="Arial"/>
          <w:color w:val="000000"/>
          <w:sz w:val="24"/>
          <w:szCs w:val="24"/>
          <w:lang w:eastAsia="pl-PL"/>
        </w:rPr>
        <w:t>, w zależności od kategorii, np. dla danych dotyczących struktury zjawiska)</w:t>
      </w:r>
      <w:r w:rsidR="007D149D" w:rsidRPr="00C3638E">
        <w:rPr>
          <w:rFonts w:ascii="Arial" w:eastAsia="Times New Roman" w:hAnsi="Arial" w:cs="Arial"/>
          <w:color w:val="000000"/>
          <w:sz w:val="24"/>
          <w:szCs w:val="24"/>
          <w:lang w:eastAsia="pl-PL"/>
        </w:rPr>
        <w:t>,</w:t>
      </w:r>
    </w:p>
    <w:p w14:paraId="5592F281" w14:textId="21C10B53" w:rsidR="006D7732" w:rsidRPr="00C3638E" w:rsidRDefault="006D7732" w:rsidP="00C3638E">
      <w:pPr>
        <w:numPr>
          <w:ilvl w:val="0"/>
          <w:numId w:val="3"/>
        </w:numPr>
        <w:spacing w:after="0" w:line="360" w:lineRule="auto"/>
        <w:contextualSpacing/>
        <w:rPr>
          <w:rFonts w:ascii="Arial" w:eastAsia="Times New Roman" w:hAnsi="Arial" w:cs="Arial"/>
          <w:color w:val="000000"/>
          <w:sz w:val="24"/>
          <w:szCs w:val="24"/>
          <w:lang w:eastAsia="pl-PL"/>
        </w:rPr>
      </w:pPr>
      <w:r w:rsidRPr="00C3638E">
        <w:rPr>
          <w:rFonts w:ascii="Arial" w:eastAsia="Times New Roman" w:hAnsi="Arial" w:cs="Arial"/>
          <w:color w:val="000000"/>
          <w:sz w:val="24"/>
          <w:szCs w:val="24"/>
          <w:lang w:eastAsia="pl-PL"/>
        </w:rPr>
        <w:t xml:space="preserve">dynamika </w:t>
      </w:r>
      <w:r w:rsidR="007B6F67" w:rsidRPr="00C3638E">
        <w:rPr>
          <w:rFonts w:ascii="Arial" w:eastAsia="Times New Roman" w:hAnsi="Arial" w:cs="Arial"/>
          <w:color w:val="000000"/>
          <w:sz w:val="24"/>
          <w:szCs w:val="24"/>
          <w:lang w:eastAsia="pl-PL"/>
        </w:rPr>
        <w:t>2020 (</w:t>
      </w:r>
      <w:r w:rsidR="00CC1B0A" w:rsidRPr="00C3638E">
        <w:rPr>
          <w:rFonts w:ascii="Arial" w:eastAsia="Times New Roman" w:hAnsi="Arial" w:cs="Arial"/>
          <w:color w:val="000000"/>
          <w:sz w:val="24"/>
          <w:szCs w:val="24"/>
          <w:lang w:eastAsia="pl-PL"/>
        </w:rPr>
        <w:t>2017</w:t>
      </w:r>
      <w:r w:rsidRPr="00C3638E">
        <w:rPr>
          <w:rFonts w:ascii="Arial" w:eastAsia="Times New Roman" w:hAnsi="Arial" w:cs="Arial"/>
          <w:color w:val="000000"/>
          <w:sz w:val="24"/>
          <w:szCs w:val="24"/>
          <w:lang w:eastAsia="pl-PL"/>
        </w:rPr>
        <w:t>=100,</w:t>
      </w:r>
      <w:r w:rsidRPr="00C3638E">
        <w:rPr>
          <w:rFonts w:ascii="Arial" w:eastAsia="Calibri" w:hAnsi="Arial" w:cs="Arial"/>
          <w:color w:val="000000"/>
          <w:sz w:val="24"/>
          <w:szCs w:val="24"/>
        </w:rPr>
        <w:t xml:space="preserve"> w innych przypadkach, ostatni rok (n), za który są dostępne dane statystyczne na tle okresu kończącego się w roku n-3</w:t>
      </w:r>
      <w:r w:rsidRPr="00C3638E">
        <w:rPr>
          <w:rFonts w:ascii="Arial" w:eastAsia="Times New Roman" w:hAnsi="Arial" w:cs="Arial"/>
          <w:color w:val="000000"/>
          <w:sz w:val="24"/>
          <w:szCs w:val="24"/>
          <w:lang w:eastAsia="pl-PL"/>
        </w:rPr>
        <w:t>).</w:t>
      </w:r>
    </w:p>
    <w:p w14:paraId="016E2B24" w14:textId="77777777" w:rsidR="006D7732" w:rsidRPr="00C3638E" w:rsidRDefault="006D7732" w:rsidP="00C3638E">
      <w:pPr>
        <w:spacing w:after="0" w:line="360" w:lineRule="auto"/>
        <w:ind w:left="720"/>
        <w:contextualSpacing/>
        <w:rPr>
          <w:rFonts w:ascii="Arial" w:eastAsia="Times New Roman" w:hAnsi="Arial" w:cs="Arial"/>
          <w:color w:val="000000"/>
          <w:sz w:val="24"/>
          <w:szCs w:val="24"/>
          <w:lang w:eastAsia="pl-PL"/>
        </w:rPr>
      </w:pPr>
    </w:p>
    <w:p w14:paraId="7A79A33F" w14:textId="77777777" w:rsidR="006D7732" w:rsidRPr="00C3638E" w:rsidRDefault="006D7732" w:rsidP="00C3638E">
      <w:pPr>
        <w:spacing w:after="0" w:line="360" w:lineRule="auto"/>
        <w:rPr>
          <w:rFonts w:ascii="Arial" w:eastAsia="Times New Roman" w:hAnsi="Arial" w:cs="Arial"/>
          <w:color w:val="000000"/>
          <w:sz w:val="24"/>
          <w:szCs w:val="24"/>
          <w:lang w:eastAsia="pl-PL"/>
        </w:rPr>
      </w:pPr>
      <w:r w:rsidRPr="00C3638E">
        <w:rPr>
          <w:rFonts w:ascii="Arial" w:eastAsia="Times New Roman" w:hAnsi="Arial" w:cs="Arial"/>
          <w:color w:val="000000"/>
          <w:sz w:val="24"/>
          <w:szCs w:val="24"/>
          <w:lang w:eastAsia="pl-PL"/>
        </w:rPr>
        <w:t>Wykaz tablic wojewódzkich z indykatywnym opisem zawartości (wymagania minimalne):</w:t>
      </w:r>
    </w:p>
    <w:tbl>
      <w:tblPr>
        <w:tblStyle w:val="Tabela-Siatka"/>
        <w:tblW w:w="0" w:type="auto"/>
        <w:tblLook w:val="04A0" w:firstRow="1" w:lastRow="0" w:firstColumn="1" w:lastColumn="0" w:noHBand="0" w:noVBand="1"/>
        <w:tblCaption w:val="Wykaz tablic wojewódzkich z indykatywnym opisem zawartości (wymagania minimalne):"/>
        <w:tblDescription w:val="Tabela zawiera Obszar tematycznyi Kategorie i wskaźniki"/>
      </w:tblPr>
      <w:tblGrid>
        <w:gridCol w:w="3016"/>
        <w:gridCol w:w="6046"/>
      </w:tblGrid>
      <w:tr w:rsidR="006D7732" w:rsidRPr="00C3638E" w14:paraId="47F36661" w14:textId="77777777" w:rsidTr="002F2768">
        <w:trPr>
          <w:tblHeader/>
        </w:trPr>
        <w:tc>
          <w:tcPr>
            <w:tcW w:w="3016" w:type="dxa"/>
            <w:shd w:val="clear" w:color="auto" w:fill="FFFFFF" w:themeFill="background1"/>
          </w:tcPr>
          <w:p w14:paraId="2778974F" w14:textId="77777777" w:rsidR="006D7732" w:rsidRPr="002F2768" w:rsidRDefault="006D7732" w:rsidP="00C3638E">
            <w:pPr>
              <w:spacing w:before="40" w:after="40" w:line="360" w:lineRule="auto"/>
              <w:rPr>
                <w:rFonts w:ascii="Arial" w:eastAsia="Calibri" w:hAnsi="Arial" w:cs="Arial"/>
                <w:b/>
                <w:color w:val="000000"/>
                <w:sz w:val="24"/>
                <w:szCs w:val="24"/>
              </w:rPr>
            </w:pPr>
            <w:r w:rsidRPr="002F2768">
              <w:rPr>
                <w:rFonts w:ascii="Arial" w:eastAsia="Calibri" w:hAnsi="Arial" w:cs="Arial"/>
                <w:b/>
                <w:color w:val="000000"/>
                <w:sz w:val="24"/>
                <w:szCs w:val="24"/>
              </w:rPr>
              <w:t>Obszar tematyczny</w:t>
            </w:r>
          </w:p>
        </w:tc>
        <w:tc>
          <w:tcPr>
            <w:tcW w:w="6046" w:type="dxa"/>
            <w:shd w:val="clear" w:color="auto" w:fill="FFFFFF" w:themeFill="background1"/>
          </w:tcPr>
          <w:p w14:paraId="5851749C" w14:textId="77777777" w:rsidR="006D7732" w:rsidRPr="002F2768" w:rsidRDefault="006D7732" w:rsidP="00C3638E">
            <w:pPr>
              <w:spacing w:before="40" w:after="40" w:line="360" w:lineRule="auto"/>
              <w:rPr>
                <w:rFonts w:ascii="Arial" w:eastAsia="Calibri" w:hAnsi="Arial" w:cs="Arial"/>
                <w:b/>
                <w:color w:val="000000"/>
                <w:sz w:val="24"/>
                <w:szCs w:val="24"/>
              </w:rPr>
            </w:pPr>
            <w:r w:rsidRPr="002F2768">
              <w:rPr>
                <w:rFonts w:ascii="Arial" w:eastAsia="Calibri" w:hAnsi="Arial" w:cs="Arial"/>
                <w:b/>
                <w:color w:val="000000"/>
                <w:sz w:val="24"/>
                <w:szCs w:val="24"/>
              </w:rPr>
              <w:t>Kategorie i wskaźniki</w:t>
            </w:r>
          </w:p>
        </w:tc>
      </w:tr>
      <w:tr w:rsidR="006D7732" w:rsidRPr="00C3638E" w14:paraId="3902E936" w14:textId="77777777" w:rsidTr="001B32EE">
        <w:tc>
          <w:tcPr>
            <w:tcW w:w="3016" w:type="dxa"/>
          </w:tcPr>
          <w:p w14:paraId="5FAB6BAE" w14:textId="77777777" w:rsidR="006D7732" w:rsidRPr="00C3638E" w:rsidRDefault="006D7732" w:rsidP="00C3638E">
            <w:pPr>
              <w:spacing w:before="40" w:after="40" w:line="360" w:lineRule="auto"/>
              <w:rPr>
                <w:rFonts w:ascii="Arial" w:eastAsia="Calibri" w:hAnsi="Arial" w:cs="Arial"/>
                <w:color w:val="000000"/>
                <w:sz w:val="24"/>
                <w:szCs w:val="24"/>
              </w:rPr>
            </w:pPr>
            <w:r w:rsidRPr="00C3638E">
              <w:rPr>
                <w:rFonts w:ascii="Arial" w:eastAsia="Calibri" w:hAnsi="Arial" w:cs="Arial"/>
                <w:color w:val="000000"/>
                <w:sz w:val="24"/>
                <w:szCs w:val="24"/>
              </w:rPr>
              <w:t>Podstawowe dane</w:t>
            </w:r>
          </w:p>
        </w:tc>
        <w:tc>
          <w:tcPr>
            <w:tcW w:w="6046" w:type="dxa"/>
          </w:tcPr>
          <w:p w14:paraId="4E4EE740" w14:textId="77777777" w:rsidR="006D7732" w:rsidRPr="00C3638E" w:rsidRDefault="006D7732" w:rsidP="00C3638E">
            <w:pPr>
              <w:numPr>
                <w:ilvl w:val="0"/>
                <w:numId w:val="4"/>
              </w:numPr>
              <w:spacing w:before="40" w:after="40" w:line="360" w:lineRule="auto"/>
              <w:ind w:left="317" w:hanging="283"/>
              <w:contextualSpacing/>
              <w:rPr>
                <w:rFonts w:ascii="Arial" w:eastAsia="Calibri" w:hAnsi="Arial" w:cs="Arial"/>
                <w:color w:val="000000"/>
                <w:sz w:val="24"/>
                <w:szCs w:val="24"/>
              </w:rPr>
            </w:pPr>
            <w:r w:rsidRPr="00C3638E">
              <w:rPr>
                <w:rFonts w:ascii="Arial" w:eastAsia="Calibri" w:hAnsi="Arial" w:cs="Arial"/>
                <w:color w:val="000000"/>
                <w:sz w:val="24"/>
                <w:szCs w:val="24"/>
              </w:rPr>
              <w:t>liczba ludności,</w:t>
            </w:r>
          </w:p>
          <w:p w14:paraId="440A5173" w14:textId="77777777" w:rsidR="006D7732" w:rsidRPr="00C3638E" w:rsidRDefault="006D7732" w:rsidP="00C3638E">
            <w:pPr>
              <w:numPr>
                <w:ilvl w:val="0"/>
                <w:numId w:val="4"/>
              </w:numPr>
              <w:spacing w:before="40" w:after="40" w:line="360" w:lineRule="auto"/>
              <w:ind w:left="317" w:hanging="283"/>
              <w:contextualSpacing/>
              <w:rPr>
                <w:rFonts w:ascii="Arial" w:eastAsia="Calibri" w:hAnsi="Arial" w:cs="Arial"/>
                <w:color w:val="000000"/>
                <w:sz w:val="24"/>
                <w:szCs w:val="24"/>
              </w:rPr>
            </w:pPr>
            <w:r w:rsidRPr="00C3638E">
              <w:rPr>
                <w:rFonts w:ascii="Arial" w:eastAsia="Calibri" w:hAnsi="Arial" w:cs="Arial"/>
                <w:color w:val="000000"/>
                <w:sz w:val="24"/>
                <w:szCs w:val="24"/>
              </w:rPr>
              <w:t>gęstość zaludnienia,</w:t>
            </w:r>
            <w:r w:rsidRPr="00C3638E">
              <w:rPr>
                <w:rFonts w:ascii="Arial" w:eastAsia="Calibri" w:hAnsi="Arial" w:cs="Arial"/>
                <w:sz w:val="24"/>
                <w:szCs w:val="24"/>
              </w:rPr>
              <w:t xml:space="preserve"> </w:t>
            </w:r>
            <w:r w:rsidRPr="00C3638E">
              <w:rPr>
                <w:rFonts w:ascii="Arial" w:eastAsia="Calibri" w:hAnsi="Arial" w:cs="Arial"/>
                <w:color w:val="000000"/>
                <w:sz w:val="24"/>
                <w:szCs w:val="24"/>
              </w:rPr>
              <w:t xml:space="preserve">w tym na gruntach zabudowanych </w:t>
            </w:r>
            <w:r w:rsidRPr="00C3638E">
              <w:rPr>
                <w:rFonts w:ascii="Arial" w:eastAsia="Calibri" w:hAnsi="Arial" w:cs="Arial"/>
                <w:color w:val="000000"/>
                <w:sz w:val="24"/>
                <w:szCs w:val="24"/>
              </w:rPr>
              <w:br/>
              <w:t>i zurbanizowanych,</w:t>
            </w:r>
          </w:p>
          <w:p w14:paraId="5AE38264" w14:textId="77777777" w:rsidR="006D7732" w:rsidRPr="00C3638E" w:rsidRDefault="006D7732" w:rsidP="00C3638E">
            <w:pPr>
              <w:numPr>
                <w:ilvl w:val="0"/>
                <w:numId w:val="4"/>
              </w:numPr>
              <w:spacing w:before="40" w:after="40" w:line="360" w:lineRule="auto"/>
              <w:ind w:left="317" w:hanging="283"/>
              <w:contextualSpacing/>
              <w:rPr>
                <w:rFonts w:ascii="Arial" w:eastAsia="Calibri" w:hAnsi="Arial" w:cs="Arial"/>
                <w:color w:val="000000"/>
                <w:sz w:val="24"/>
                <w:szCs w:val="24"/>
              </w:rPr>
            </w:pPr>
            <w:r w:rsidRPr="00C3638E">
              <w:rPr>
                <w:rFonts w:ascii="Arial" w:eastAsia="Calibri" w:hAnsi="Arial" w:cs="Arial"/>
                <w:color w:val="000000"/>
                <w:sz w:val="24"/>
                <w:szCs w:val="24"/>
              </w:rPr>
              <w:t>wskaźnik urbanizacji,</w:t>
            </w:r>
          </w:p>
          <w:p w14:paraId="650E1975" w14:textId="77777777" w:rsidR="006D7732" w:rsidRPr="00C3638E" w:rsidRDefault="006D7732" w:rsidP="00C3638E">
            <w:pPr>
              <w:numPr>
                <w:ilvl w:val="0"/>
                <w:numId w:val="4"/>
              </w:numPr>
              <w:spacing w:before="40" w:after="40" w:line="360" w:lineRule="auto"/>
              <w:ind w:left="317" w:hanging="283"/>
              <w:contextualSpacing/>
              <w:rPr>
                <w:rFonts w:ascii="Arial" w:eastAsia="Calibri" w:hAnsi="Arial" w:cs="Arial"/>
                <w:color w:val="000000"/>
                <w:sz w:val="24"/>
                <w:szCs w:val="24"/>
              </w:rPr>
            </w:pPr>
            <w:r w:rsidRPr="00C3638E">
              <w:rPr>
                <w:rFonts w:ascii="Arial" w:eastAsia="Calibri" w:hAnsi="Arial" w:cs="Arial"/>
                <w:color w:val="000000"/>
                <w:sz w:val="24"/>
                <w:szCs w:val="24"/>
              </w:rPr>
              <w:t>saldo migracji na 10 tys. ludności,</w:t>
            </w:r>
          </w:p>
          <w:p w14:paraId="68F38341" w14:textId="77777777" w:rsidR="006D7732" w:rsidRPr="00C3638E" w:rsidRDefault="006D7732" w:rsidP="00C3638E">
            <w:pPr>
              <w:numPr>
                <w:ilvl w:val="0"/>
                <w:numId w:val="4"/>
              </w:numPr>
              <w:spacing w:before="40" w:after="40" w:line="360" w:lineRule="auto"/>
              <w:ind w:left="317" w:hanging="283"/>
              <w:contextualSpacing/>
              <w:rPr>
                <w:rFonts w:ascii="Arial" w:eastAsia="Calibri" w:hAnsi="Arial" w:cs="Arial"/>
                <w:color w:val="000000"/>
                <w:sz w:val="24"/>
                <w:szCs w:val="24"/>
              </w:rPr>
            </w:pPr>
            <w:r w:rsidRPr="00C3638E">
              <w:rPr>
                <w:rFonts w:ascii="Arial" w:eastAsia="Calibri" w:hAnsi="Arial" w:cs="Arial"/>
                <w:color w:val="000000"/>
                <w:sz w:val="24"/>
                <w:szCs w:val="24"/>
              </w:rPr>
              <w:t>saldo migracji wewnętrznych,</w:t>
            </w:r>
          </w:p>
          <w:p w14:paraId="60FF4813" w14:textId="77777777" w:rsidR="006D7732" w:rsidRPr="00C3638E" w:rsidRDefault="006D7732" w:rsidP="00C3638E">
            <w:pPr>
              <w:numPr>
                <w:ilvl w:val="0"/>
                <w:numId w:val="4"/>
              </w:numPr>
              <w:spacing w:before="40" w:after="40" w:line="360" w:lineRule="auto"/>
              <w:ind w:left="317" w:hanging="283"/>
              <w:contextualSpacing/>
              <w:rPr>
                <w:rFonts w:ascii="Arial" w:eastAsia="Calibri" w:hAnsi="Arial" w:cs="Arial"/>
                <w:color w:val="000000"/>
                <w:sz w:val="24"/>
                <w:szCs w:val="24"/>
              </w:rPr>
            </w:pPr>
            <w:r w:rsidRPr="00C3638E">
              <w:rPr>
                <w:rFonts w:ascii="Arial" w:eastAsia="Calibri" w:hAnsi="Arial" w:cs="Arial"/>
                <w:color w:val="000000"/>
                <w:sz w:val="24"/>
                <w:szCs w:val="24"/>
              </w:rPr>
              <w:t>saldo migracji zagranicznych,</w:t>
            </w:r>
          </w:p>
          <w:p w14:paraId="3C7CFD95" w14:textId="77777777" w:rsidR="006D7732" w:rsidRPr="00C3638E" w:rsidRDefault="006D7732" w:rsidP="00C3638E">
            <w:pPr>
              <w:numPr>
                <w:ilvl w:val="0"/>
                <w:numId w:val="4"/>
              </w:numPr>
              <w:spacing w:before="40" w:after="40" w:line="360" w:lineRule="auto"/>
              <w:ind w:left="317" w:hanging="283"/>
              <w:contextualSpacing/>
              <w:rPr>
                <w:rFonts w:ascii="Arial" w:eastAsia="Calibri" w:hAnsi="Arial" w:cs="Arial"/>
                <w:color w:val="000000"/>
                <w:sz w:val="24"/>
                <w:szCs w:val="24"/>
              </w:rPr>
            </w:pPr>
            <w:r w:rsidRPr="00C3638E">
              <w:rPr>
                <w:rFonts w:ascii="Arial" w:eastAsia="Calibri" w:hAnsi="Arial" w:cs="Arial"/>
                <w:color w:val="000000"/>
                <w:sz w:val="24"/>
                <w:szCs w:val="24"/>
              </w:rPr>
              <w:t>przyrost naturalny na 1 tys. mieszkańców,</w:t>
            </w:r>
          </w:p>
          <w:p w14:paraId="22192090" w14:textId="77777777" w:rsidR="006D7732" w:rsidRPr="00C3638E" w:rsidRDefault="006D7732" w:rsidP="00C3638E">
            <w:pPr>
              <w:numPr>
                <w:ilvl w:val="0"/>
                <w:numId w:val="4"/>
              </w:numPr>
              <w:spacing w:before="40" w:after="40" w:line="360" w:lineRule="auto"/>
              <w:ind w:left="317" w:hanging="283"/>
              <w:contextualSpacing/>
              <w:rPr>
                <w:rFonts w:ascii="Arial" w:eastAsia="Calibri" w:hAnsi="Arial" w:cs="Arial"/>
                <w:color w:val="000000"/>
                <w:sz w:val="24"/>
                <w:szCs w:val="24"/>
              </w:rPr>
            </w:pPr>
            <w:r w:rsidRPr="00C3638E">
              <w:rPr>
                <w:rFonts w:ascii="Arial" w:eastAsia="Calibri" w:hAnsi="Arial" w:cs="Arial"/>
                <w:color w:val="000000"/>
                <w:sz w:val="24"/>
                <w:szCs w:val="24"/>
              </w:rPr>
              <w:t>struktura wieku ludności (wg ekonomicznych grup wieku).</w:t>
            </w:r>
          </w:p>
        </w:tc>
      </w:tr>
      <w:tr w:rsidR="006D7732" w:rsidRPr="00C3638E" w14:paraId="71694C28" w14:textId="77777777" w:rsidTr="001B32EE">
        <w:tc>
          <w:tcPr>
            <w:tcW w:w="3016" w:type="dxa"/>
          </w:tcPr>
          <w:p w14:paraId="3FB99F99" w14:textId="77777777" w:rsidR="006D7732" w:rsidRPr="00C3638E" w:rsidRDefault="006D7732" w:rsidP="00C3638E">
            <w:pPr>
              <w:spacing w:before="40" w:after="40" w:line="360" w:lineRule="auto"/>
              <w:rPr>
                <w:rFonts w:ascii="Arial" w:eastAsia="Calibri" w:hAnsi="Arial" w:cs="Arial"/>
                <w:color w:val="000000"/>
                <w:sz w:val="24"/>
                <w:szCs w:val="24"/>
              </w:rPr>
            </w:pPr>
            <w:r w:rsidRPr="00C3638E">
              <w:rPr>
                <w:rFonts w:ascii="Arial" w:eastAsia="Calibri" w:hAnsi="Arial" w:cs="Arial"/>
                <w:color w:val="000000"/>
                <w:sz w:val="24"/>
                <w:szCs w:val="24"/>
              </w:rPr>
              <w:t xml:space="preserve">Podstawowe dane makroekonomiczne </w:t>
            </w:r>
            <w:r w:rsidR="00965C28" w:rsidRPr="00C3638E">
              <w:rPr>
                <w:rFonts w:ascii="Arial" w:eastAsia="Calibri" w:hAnsi="Arial" w:cs="Arial"/>
                <w:color w:val="000000"/>
                <w:sz w:val="24"/>
                <w:szCs w:val="24"/>
              </w:rPr>
              <w:br/>
            </w:r>
            <w:r w:rsidRPr="00C3638E">
              <w:rPr>
                <w:rFonts w:ascii="Arial" w:eastAsia="Calibri" w:hAnsi="Arial" w:cs="Arial"/>
                <w:color w:val="000000"/>
                <w:sz w:val="24"/>
                <w:szCs w:val="24"/>
              </w:rPr>
              <w:t>i struktura gospodarki</w:t>
            </w:r>
          </w:p>
        </w:tc>
        <w:tc>
          <w:tcPr>
            <w:tcW w:w="6046" w:type="dxa"/>
          </w:tcPr>
          <w:p w14:paraId="4F2C8866" w14:textId="77777777" w:rsidR="006D7732" w:rsidRPr="00C3638E" w:rsidRDefault="006D7732" w:rsidP="00C3638E">
            <w:pPr>
              <w:numPr>
                <w:ilvl w:val="0"/>
                <w:numId w:val="5"/>
              </w:numPr>
              <w:spacing w:before="40" w:after="40" w:line="360" w:lineRule="auto"/>
              <w:ind w:left="317" w:hanging="283"/>
              <w:contextualSpacing/>
              <w:rPr>
                <w:rFonts w:ascii="Arial" w:eastAsia="Calibri" w:hAnsi="Arial" w:cs="Arial"/>
                <w:color w:val="000000"/>
                <w:sz w:val="24"/>
                <w:szCs w:val="24"/>
              </w:rPr>
            </w:pPr>
            <w:r w:rsidRPr="00C3638E">
              <w:rPr>
                <w:rFonts w:ascii="Arial" w:eastAsia="Calibri" w:hAnsi="Arial" w:cs="Arial"/>
                <w:color w:val="000000"/>
                <w:sz w:val="24"/>
                <w:szCs w:val="24"/>
              </w:rPr>
              <w:t>PKB,</w:t>
            </w:r>
          </w:p>
          <w:p w14:paraId="7A798665" w14:textId="77777777" w:rsidR="006D7732" w:rsidRPr="00C3638E" w:rsidRDefault="006D7732" w:rsidP="00C3638E">
            <w:pPr>
              <w:numPr>
                <w:ilvl w:val="0"/>
                <w:numId w:val="5"/>
              </w:numPr>
              <w:spacing w:before="40" w:after="40" w:line="360" w:lineRule="auto"/>
              <w:ind w:left="317" w:hanging="283"/>
              <w:contextualSpacing/>
              <w:rPr>
                <w:rFonts w:ascii="Arial" w:eastAsia="Calibri" w:hAnsi="Arial" w:cs="Arial"/>
                <w:color w:val="000000"/>
                <w:sz w:val="24"/>
                <w:szCs w:val="24"/>
              </w:rPr>
            </w:pPr>
            <w:r w:rsidRPr="00C3638E">
              <w:rPr>
                <w:rFonts w:ascii="Arial" w:eastAsia="Calibri" w:hAnsi="Arial" w:cs="Arial"/>
                <w:color w:val="000000"/>
                <w:sz w:val="24"/>
                <w:szCs w:val="24"/>
              </w:rPr>
              <w:t>PKB per capita w zł,</w:t>
            </w:r>
          </w:p>
          <w:p w14:paraId="2325CCA0" w14:textId="77777777" w:rsidR="006D7732" w:rsidRPr="00C3638E" w:rsidRDefault="006D7732" w:rsidP="00C3638E">
            <w:pPr>
              <w:numPr>
                <w:ilvl w:val="0"/>
                <w:numId w:val="5"/>
              </w:numPr>
              <w:spacing w:before="40" w:after="40" w:line="360" w:lineRule="auto"/>
              <w:ind w:left="317" w:hanging="283"/>
              <w:contextualSpacing/>
              <w:rPr>
                <w:rFonts w:ascii="Arial" w:eastAsia="Calibri" w:hAnsi="Arial" w:cs="Arial"/>
                <w:color w:val="000000"/>
                <w:sz w:val="24"/>
                <w:szCs w:val="24"/>
                <w:lang w:val="en-US"/>
              </w:rPr>
            </w:pPr>
            <w:r w:rsidRPr="00C3638E">
              <w:rPr>
                <w:rFonts w:ascii="Arial" w:eastAsia="Calibri" w:hAnsi="Arial" w:cs="Arial"/>
                <w:color w:val="000000"/>
                <w:sz w:val="24"/>
                <w:szCs w:val="24"/>
                <w:lang w:val="en-US"/>
              </w:rPr>
              <w:t>PKB per capita w PPS UE-28=100,</w:t>
            </w:r>
          </w:p>
          <w:p w14:paraId="7C27DA62" w14:textId="77777777" w:rsidR="006D7732" w:rsidRPr="00C3638E" w:rsidRDefault="006D7732" w:rsidP="00C3638E">
            <w:pPr>
              <w:numPr>
                <w:ilvl w:val="0"/>
                <w:numId w:val="5"/>
              </w:numPr>
              <w:spacing w:before="40" w:after="40" w:line="360" w:lineRule="auto"/>
              <w:ind w:left="317" w:hanging="283"/>
              <w:contextualSpacing/>
              <w:rPr>
                <w:rFonts w:ascii="Arial" w:eastAsia="Calibri" w:hAnsi="Arial" w:cs="Arial"/>
                <w:color w:val="000000"/>
                <w:sz w:val="24"/>
                <w:szCs w:val="24"/>
              </w:rPr>
            </w:pPr>
            <w:r w:rsidRPr="00C3638E">
              <w:rPr>
                <w:rFonts w:ascii="Arial" w:eastAsia="Calibri" w:hAnsi="Arial" w:cs="Arial"/>
                <w:color w:val="000000"/>
                <w:sz w:val="24"/>
                <w:szCs w:val="24"/>
              </w:rPr>
              <w:t>WDB na 1 pracującego w zł,</w:t>
            </w:r>
          </w:p>
          <w:p w14:paraId="1FF1CDA7" w14:textId="77777777" w:rsidR="006D7732" w:rsidRPr="00C3638E" w:rsidRDefault="006D7732" w:rsidP="00C3638E">
            <w:pPr>
              <w:numPr>
                <w:ilvl w:val="0"/>
                <w:numId w:val="5"/>
              </w:numPr>
              <w:spacing w:before="40" w:after="40" w:line="360" w:lineRule="auto"/>
              <w:ind w:left="317" w:hanging="283"/>
              <w:contextualSpacing/>
              <w:rPr>
                <w:rFonts w:ascii="Arial" w:eastAsia="Calibri" w:hAnsi="Arial" w:cs="Arial"/>
                <w:color w:val="000000"/>
                <w:sz w:val="24"/>
                <w:szCs w:val="24"/>
              </w:rPr>
            </w:pPr>
            <w:r w:rsidRPr="00C3638E">
              <w:rPr>
                <w:rFonts w:ascii="Arial" w:eastAsia="Calibri" w:hAnsi="Arial" w:cs="Arial"/>
                <w:color w:val="000000"/>
                <w:sz w:val="24"/>
                <w:szCs w:val="24"/>
              </w:rPr>
              <w:t>WDB na 1 pracującego w PPS (UE-28=100),</w:t>
            </w:r>
            <w:r w:rsidRPr="00C3638E">
              <w:rPr>
                <w:rFonts w:ascii="Arial" w:eastAsia="Calibri" w:hAnsi="Arial" w:cs="Arial"/>
                <w:sz w:val="24"/>
                <w:szCs w:val="24"/>
              </w:rPr>
              <w:t xml:space="preserve"> </w:t>
            </w:r>
          </w:p>
          <w:p w14:paraId="1A6B3073" w14:textId="77777777" w:rsidR="006D7732" w:rsidRPr="00C3638E" w:rsidRDefault="006D7732" w:rsidP="00C3638E">
            <w:pPr>
              <w:numPr>
                <w:ilvl w:val="0"/>
                <w:numId w:val="5"/>
              </w:numPr>
              <w:spacing w:before="40" w:after="40" w:line="360" w:lineRule="auto"/>
              <w:ind w:left="317" w:hanging="283"/>
              <w:contextualSpacing/>
              <w:rPr>
                <w:rFonts w:ascii="Arial" w:eastAsia="Calibri" w:hAnsi="Arial" w:cs="Arial"/>
                <w:color w:val="000000"/>
                <w:sz w:val="24"/>
                <w:szCs w:val="24"/>
              </w:rPr>
            </w:pPr>
            <w:r w:rsidRPr="00C3638E">
              <w:rPr>
                <w:rFonts w:ascii="Arial" w:eastAsia="Calibri" w:hAnsi="Arial" w:cs="Arial"/>
                <w:color w:val="000000"/>
                <w:sz w:val="24"/>
                <w:szCs w:val="24"/>
              </w:rPr>
              <w:t>struktura WDB według grup sekcji PKD 2007:</w:t>
            </w:r>
          </w:p>
          <w:p w14:paraId="1D2E68C5" w14:textId="77777777" w:rsidR="006D7732" w:rsidRPr="00C3638E" w:rsidRDefault="006D7732" w:rsidP="00C3638E">
            <w:pPr>
              <w:numPr>
                <w:ilvl w:val="0"/>
                <w:numId w:val="17"/>
              </w:numPr>
              <w:spacing w:before="40" w:after="40" w:line="360" w:lineRule="auto"/>
              <w:contextualSpacing/>
              <w:rPr>
                <w:rFonts w:ascii="Arial" w:eastAsia="Calibri" w:hAnsi="Arial" w:cs="Arial"/>
                <w:color w:val="000000"/>
                <w:sz w:val="24"/>
                <w:szCs w:val="24"/>
              </w:rPr>
            </w:pPr>
            <w:r w:rsidRPr="00C3638E">
              <w:rPr>
                <w:rFonts w:ascii="Arial" w:eastAsia="Calibri" w:hAnsi="Arial" w:cs="Arial"/>
                <w:color w:val="000000"/>
                <w:sz w:val="24"/>
                <w:szCs w:val="24"/>
              </w:rPr>
              <w:t>rolnictwo,</w:t>
            </w:r>
          </w:p>
          <w:p w14:paraId="187621DD" w14:textId="77777777" w:rsidR="006D7732" w:rsidRPr="00C3638E" w:rsidRDefault="006D7732" w:rsidP="00C3638E">
            <w:pPr>
              <w:numPr>
                <w:ilvl w:val="0"/>
                <w:numId w:val="17"/>
              </w:numPr>
              <w:spacing w:before="40" w:after="40" w:line="360" w:lineRule="auto"/>
              <w:contextualSpacing/>
              <w:rPr>
                <w:rFonts w:ascii="Arial" w:eastAsia="Calibri" w:hAnsi="Arial" w:cs="Arial"/>
                <w:color w:val="000000"/>
                <w:sz w:val="24"/>
                <w:szCs w:val="24"/>
              </w:rPr>
            </w:pPr>
            <w:r w:rsidRPr="00C3638E">
              <w:rPr>
                <w:rFonts w:ascii="Arial" w:eastAsia="Calibri" w:hAnsi="Arial" w:cs="Arial"/>
                <w:color w:val="000000"/>
                <w:sz w:val="24"/>
                <w:szCs w:val="24"/>
              </w:rPr>
              <w:t>przemysł,</w:t>
            </w:r>
          </w:p>
          <w:p w14:paraId="06FDDC07" w14:textId="77777777" w:rsidR="006D7732" w:rsidRPr="00C3638E" w:rsidRDefault="006D7732" w:rsidP="00C3638E">
            <w:pPr>
              <w:numPr>
                <w:ilvl w:val="0"/>
                <w:numId w:val="17"/>
              </w:numPr>
              <w:spacing w:before="40" w:after="40" w:line="360" w:lineRule="auto"/>
              <w:contextualSpacing/>
              <w:rPr>
                <w:rFonts w:ascii="Arial" w:eastAsia="Calibri" w:hAnsi="Arial" w:cs="Arial"/>
                <w:color w:val="000000"/>
                <w:sz w:val="24"/>
                <w:szCs w:val="24"/>
              </w:rPr>
            </w:pPr>
            <w:r w:rsidRPr="00C3638E">
              <w:rPr>
                <w:rFonts w:ascii="Arial" w:eastAsia="Calibri" w:hAnsi="Arial" w:cs="Arial"/>
                <w:color w:val="000000"/>
                <w:sz w:val="24"/>
                <w:szCs w:val="24"/>
              </w:rPr>
              <w:t>budownictwo,</w:t>
            </w:r>
          </w:p>
          <w:p w14:paraId="53EEA99F" w14:textId="77777777" w:rsidR="006D7732" w:rsidRPr="00C3638E" w:rsidRDefault="006D7732" w:rsidP="00C3638E">
            <w:pPr>
              <w:numPr>
                <w:ilvl w:val="0"/>
                <w:numId w:val="17"/>
              </w:numPr>
              <w:spacing w:before="40" w:after="40" w:line="360" w:lineRule="auto"/>
              <w:contextualSpacing/>
              <w:rPr>
                <w:rFonts w:ascii="Arial" w:eastAsia="Calibri" w:hAnsi="Arial" w:cs="Arial"/>
                <w:color w:val="000000"/>
                <w:sz w:val="24"/>
                <w:szCs w:val="24"/>
              </w:rPr>
            </w:pPr>
            <w:r w:rsidRPr="00C3638E">
              <w:rPr>
                <w:rFonts w:ascii="Arial" w:eastAsia="Calibri" w:hAnsi="Arial" w:cs="Arial"/>
                <w:color w:val="000000"/>
                <w:sz w:val="24"/>
                <w:szCs w:val="24"/>
              </w:rPr>
              <w:lastRenderedPageBreak/>
              <w:t xml:space="preserve">handel; naprawa pojazdów samochodowych; transport i gospodarka magazynowa; zakwaterowanie </w:t>
            </w:r>
            <w:r w:rsidR="00965C28" w:rsidRPr="00C3638E">
              <w:rPr>
                <w:rFonts w:ascii="Arial" w:eastAsia="Calibri" w:hAnsi="Arial" w:cs="Arial"/>
                <w:color w:val="000000"/>
                <w:sz w:val="24"/>
                <w:szCs w:val="24"/>
              </w:rPr>
              <w:br/>
            </w:r>
            <w:r w:rsidRPr="00C3638E">
              <w:rPr>
                <w:rFonts w:ascii="Arial" w:eastAsia="Calibri" w:hAnsi="Arial" w:cs="Arial"/>
                <w:color w:val="000000"/>
                <w:sz w:val="24"/>
                <w:szCs w:val="24"/>
              </w:rPr>
              <w:t>i gastronomia; informacja i komunikacja,</w:t>
            </w:r>
          </w:p>
          <w:p w14:paraId="05EE11A1" w14:textId="77777777" w:rsidR="006D7732" w:rsidRPr="00C3638E" w:rsidRDefault="006D7732" w:rsidP="00C3638E">
            <w:pPr>
              <w:numPr>
                <w:ilvl w:val="0"/>
                <w:numId w:val="17"/>
              </w:numPr>
              <w:spacing w:before="40" w:after="40" w:line="360" w:lineRule="auto"/>
              <w:contextualSpacing/>
              <w:rPr>
                <w:rFonts w:ascii="Arial" w:eastAsia="Calibri" w:hAnsi="Arial" w:cs="Arial"/>
                <w:color w:val="000000"/>
                <w:sz w:val="24"/>
                <w:szCs w:val="24"/>
              </w:rPr>
            </w:pPr>
            <w:r w:rsidRPr="00C3638E">
              <w:rPr>
                <w:rFonts w:ascii="Arial" w:eastAsia="Calibri" w:hAnsi="Arial" w:cs="Arial"/>
                <w:color w:val="000000"/>
                <w:sz w:val="24"/>
                <w:szCs w:val="24"/>
              </w:rPr>
              <w:t>działalność finansowa i ubezpieczeniowa; obsługa rynku nieruchomości,</w:t>
            </w:r>
          </w:p>
          <w:p w14:paraId="1927114D" w14:textId="77777777" w:rsidR="006D7732" w:rsidRPr="00C3638E" w:rsidRDefault="006D7732" w:rsidP="00C3638E">
            <w:pPr>
              <w:numPr>
                <w:ilvl w:val="0"/>
                <w:numId w:val="17"/>
              </w:numPr>
              <w:spacing w:before="40" w:after="40" w:line="360" w:lineRule="auto"/>
              <w:contextualSpacing/>
              <w:rPr>
                <w:rFonts w:ascii="Arial" w:eastAsia="Calibri" w:hAnsi="Arial" w:cs="Arial"/>
                <w:color w:val="000000"/>
                <w:sz w:val="24"/>
                <w:szCs w:val="24"/>
              </w:rPr>
            </w:pPr>
            <w:r w:rsidRPr="00C3638E">
              <w:rPr>
                <w:rFonts w:ascii="Arial" w:eastAsia="Calibri" w:hAnsi="Arial" w:cs="Arial"/>
                <w:color w:val="000000"/>
                <w:sz w:val="24"/>
                <w:szCs w:val="24"/>
              </w:rPr>
              <w:t>pozostałe usługi</w:t>
            </w:r>
            <w:r w:rsidR="0055637A" w:rsidRPr="00C3638E">
              <w:rPr>
                <w:rFonts w:ascii="Arial" w:eastAsia="Calibri" w:hAnsi="Arial" w:cs="Arial"/>
                <w:color w:val="000000"/>
                <w:sz w:val="24"/>
                <w:szCs w:val="24"/>
              </w:rPr>
              <w:t>.</w:t>
            </w:r>
          </w:p>
          <w:p w14:paraId="0ACF7936" w14:textId="77777777" w:rsidR="006D7732" w:rsidRPr="00C3638E" w:rsidRDefault="006D7732" w:rsidP="00C3638E">
            <w:pPr>
              <w:numPr>
                <w:ilvl w:val="0"/>
                <w:numId w:val="5"/>
              </w:numPr>
              <w:spacing w:before="40" w:after="40" w:line="360" w:lineRule="auto"/>
              <w:ind w:left="317" w:hanging="283"/>
              <w:contextualSpacing/>
              <w:rPr>
                <w:rFonts w:ascii="Arial" w:eastAsia="Calibri" w:hAnsi="Arial" w:cs="Arial"/>
                <w:color w:val="000000"/>
                <w:sz w:val="24"/>
                <w:szCs w:val="24"/>
              </w:rPr>
            </w:pPr>
            <w:r w:rsidRPr="00C3638E">
              <w:rPr>
                <w:rFonts w:ascii="Arial" w:eastAsia="Calibri" w:hAnsi="Arial" w:cs="Arial"/>
                <w:color w:val="000000"/>
                <w:sz w:val="24"/>
                <w:szCs w:val="24"/>
              </w:rPr>
              <w:t>struktura pracujących według grup sekcji PKD 2007:</w:t>
            </w:r>
          </w:p>
          <w:p w14:paraId="5469D5F9" w14:textId="77777777" w:rsidR="006D7732" w:rsidRPr="00C3638E" w:rsidRDefault="006D7732" w:rsidP="00C3638E">
            <w:pPr>
              <w:numPr>
                <w:ilvl w:val="0"/>
                <w:numId w:val="17"/>
              </w:numPr>
              <w:spacing w:before="40" w:after="40" w:line="360" w:lineRule="auto"/>
              <w:contextualSpacing/>
              <w:rPr>
                <w:rFonts w:ascii="Arial" w:eastAsia="Calibri" w:hAnsi="Arial" w:cs="Arial"/>
                <w:color w:val="000000"/>
                <w:sz w:val="24"/>
                <w:szCs w:val="24"/>
              </w:rPr>
            </w:pPr>
            <w:r w:rsidRPr="00C3638E">
              <w:rPr>
                <w:rFonts w:ascii="Arial" w:eastAsia="Calibri" w:hAnsi="Arial" w:cs="Arial"/>
                <w:color w:val="000000"/>
                <w:sz w:val="24"/>
                <w:szCs w:val="24"/>
              </w:rPr>
              <w:t>rolnictwo,</w:t>
            </w:r>
          </w:p>
          <w:p w14:paraId="7B4284A0" w14:textId="77777777" w:rsidR="006D7732" w:rsidRPr="00C3638E" w:rsidRDefault="006D7732" w:rsidP="00C3638E">
            <w:pPr>
              <w:numPr>
                <w:ilvl w:val="0"/>
                <w:numId w:val="17"/>
              </w:numPr>
              <w:spacing w:before="40" w:after="40" w:line="360" w:lineRule="auto"/>
              <w:contextualSpacing/>
              <w:rPr>
                <w:rFonts w:ascii="Arial" w:eastAsia="Calibri" w:hAnsi="Arial" w:cs="Arial"/>
                <w:color w:val="000000"/>
                <w:sz w:val="24"/>
                <w:szCs w:val="24"/>
              </w:rPr>
            </w:pPr>
            <w:r w:rsidRPr="00C3638E">
              <w:rPr>
                <w:rFonts w:ascii="Arial" w:eastAsia="Calibri" w:hAnsi="Arial" w:cs="Arial"/>
                <w:color w:val="000000"/>
                <w:sz w:val="24"/>
                <w:szCs w:val="24"/>
              </w:rPr>
              <w:t>przemysł,</w:t>
            </w:r>
          </w:p>
          <w:p w14:paraId="41E6DFCB" w14:textId="77777777" w:rsidR="006D7732" w:rsidRPr="00C3638E" w:rsidRDefault="006D7732" w:rsidP="00C3638E">
            <w:pPr>
              <w:numPr>
                <w:ilvl w:val="0"/>
                <w:numId w:val="17"/>
              </w:numPr>
              <w:spacing w:before="40" w:after="40" w:line="360" w:lineRule="auto"/>
              <w:contextualSpacing/>
              <w:rPr>
                <w:rFonts w:ascii="Arial" w:eastAsia="Calibri" w:hAnsi="Arial" w:cs="Arial"/>
                <w:color w:val="000000"/>
                <w:sz w:val="24"/>
                <w:szCs w:val="24"/>
              </w:rPr>
            </w:pPr>
            <w:r w:rsidRPr="00C3638E">
              <w:rPr>
                <w:rFonts w:ascii="Arial" w:eastAsia="Calibri" w:hAnsi="Arial" w:cs="Arial"/>
                <w:color w:val="000000"/>
                <w:sz w:val="24"/>
                <w:szCs w:val="24"/>
              </w:rPr>
              <w:t>budownictwo,</w:t>
            </w:r>
          </w:p>
          <w:p w14:paraId="5124375A" w14:textId="77777777" w:rsidR="006D7732" w:rsidRPr="00C3638E" w:rsidRDefault="006D7732" w:rsidP="00C3638E">
            <w:pPr>
              <w:numPr>
                <w:ilvl w:val="0"/>
                <w:numId w:val="17"/>
              </w:numPr>
              <w:spacing w:before="40" w:after="40" w:line="360" w:lineRule="auto"/>
              <w:contextualSpacing/>
              <w:rPr>
                <w:rFonts w:ascii="Arial" w:eastAsia="Calibri" w:hAnsi="Arial" w:cs="Arial"/>
                <w:color w:val="000000"/>
                <w:sz w:val="24"/>
                <w:szCs w:val="24"/>
              </w:rPr>
            </w:pPr>
            <w:r w:rsidRPr="00C3638E">
              <w:rPr>
                <w:rFonts w:ascii="Arial" w:eastAsia="Calibri" w:hAnsi="Arial" w:cs="Arial"/>
                <w:color w:val="000000"/>
                <w:sz w:val="24"/>
                <w:szCs w:val="24"/>
              </w:rPr>
              <w:t xml:space="preserve">handel; naprawa pojazdów samochodowych; transport i gospodarka magazynowa; zakwaterowanie </w:t>
            </w:r>
            <w:r w:rsidR="00965C28" w:rsidRPr="00C3638E">
              <w:rPr>
                <w:rFonts w:ascii="Arial" w:eastAsia="Calibri" w:hAnsi="Arial" w:cs="Arial"/>
                <w:color w:val="000000"/>
                <w:sz w:val="24"/>
                <w:szCs w:val="24"/>
              </w:rPr>
              <w:br/>
            </w:r>
            <w:r w:rsidRPr="00C3638E">
              <w:rPr>
                <w:rFonts w:ascii="Arial" w:eastAsia="Calibri" w:hAnsi="Arial" w:cs="Arial"/>
                <w:color w:val="000000"/>
                <w:sz w:val="24"/>
                <w:szCs w:val="24"/>
              </w:rPr>
              <w:t>i gastronomia; informacja i komunikacja,</w:t>
            </w:r>
          </w:p>
          <w:p w14:paraId="756C51E8" w14:textId="77777777" w:rsidR="006D7732" w:rsidRPr="00C3638E" w:rsidRDefault="006D7732" w:rsidP="00C3638E">
            <w:pPr>
              <w:numPr>
                <w:ilvl w:val="0"/>
                <w:numId w:val="17"/>
              </w:numPr>
              <w:spacing w:before="40" w:after="40" w:line="360" w:lineRule="auto"/>
              <w:contextualSpacing/>
              <w:rPr>
                <w:rFonts w:ascii="Arial" w:eastAsia="Calibri" w:hAnsi="Arial" w:cs="Arial"/>
                <w:color w:val="000000"/>
                <w:sz w:val="24"/>
                <w:szCs w:val="24"/>
              </w:rPr>
            </w:pPr>
            <w:r w:rsidRPr="00C3638E">
              <w:rPr>
                <w:rFonts w:ascii="Arial" w:eastAsia="Calibri" w:hAnsi="Arial" w:cs="Arial"/>
                <w:color w:val="000000"/>
                <w:sz w:val="24"/>
                <w:szCs w:val="24"/>
              </w:rPr>
              <w:t>działalność finansowa i ubezpieczeniowa; obsługa rynku nieruchomości,</w:t>
            </w:r>
          </w:p>
          <w:p w14:paraId="578F25CB" w14:textId="77777777" w:rsidR="006D7732" w:rsidRPr="00C3638E" w:rsidRDefault="006D7732" w:rsidP="00C3638E">
            <w:pPr>
              <w:numPr>
                <w:ilvl w:val="0"/>
                <w:numId w:val="17"/>
              </w:numPr>
              <w:spacing w:before="40" w:after="40" w:line="360" w:lineRule="auto"/>
              <w:contextualSpacing/>
              <w:rPr>
                <w:rFonts w:ascii="Arial" w:eastAsia="Calibri" w:hAnsi="Arial" w:cs="Arial"/>
                <w:color w:val="000000"/>
                <w:sz w:val="24"/>
                <w:szCs w:val="24"/>
              </w:rPr>
            </w:pPr>
            <w:r w:rsidRPr="00C3638E">
              <w:rPr>
                <w:rFonts w:ascii="Arial" w:eastAsia="Calibri" w:hAnsi="Arial" w:cs="Arial"/>
                <w:color w:val="000000"/>
                <w:sz w:val="24"/>
                <w:szCs w:val="24"/>
              </w:rPr>
              <w:t>pozostałe usługi</w:t>
            </w:r>
            <w:r w:rsidR="0055637A" w:rsidRPr="00C3638E">
              <w:rPr>
                <w:rFonts w:ascii="Arial" w:eastAsia="Calibri" w:hAnsi="Arial" w:cs="Arial"/>
                <w:color w:val="000000"/>
                <w:sz w:val="24"/>
                <w:szCs w:val="24"/>
              </w:rPr>
              <w:t>.</w:t>
            </w:r>
            <w:r w:rsidRPr="00C3638E">
              <w:rPr>
                <w:rFonts w:ascii="Arial" w:eastAsia="Calibri" w:hAnsi="Arial" w:cs="Arial"/>
                <w:color w:val="000000"/>
                <w:sz w:val="24"/>
                <w:szCs w:val="24"/>
              </w:rPr>
              <w:t xml:space="preserve"> </w:t>
            </w:r>
          </w:p>
          <w:p w14:paraId="29A9C7F8" w14:textId="77777777" w:rsidR="006D7732" w:rsidRPr="00C3638E" w:rsidRDefault="006D7732" w:rsidP="00C3638E">
            <w:pPr>
              <w:numPr>
                <w:ilvl w:val="0"/>
                <w:numId w:val="5"/>
              </w:numPr>
              <w:spacing w:before="40" w:after="40" w:line="360" w:lineRule="auto"/>
              <w:ind w:left="414"/>
              <w:contextualSpacing/>
              <w:rPr>
                <w:rFonts w:ascii="Arial" w:eastAsia="Calibri" w:hAnsi="Arial" w:cs="Arial"/>
                <w:color w:val="000000"/>
                <w:sz w:val="24"/>
                <w:szCs w:val="24"/>
              </w:rPr>
            </w:pPr>
            <w:r w:rsidRPr="00C3638E">
              <w:rPr>
                <w:rFonts w:ascii="Arial" w:eastAsia="Calibri" w:hAnsi="Arial" w:cs="Arial"/>
                <w:color w:val="000000"/>
                <w:sz w:val="24"/>
                <w:szCs w:val="24"/>
              </w:rPr>
              <w:t>stopa inwestycji (nakłady inwestycyjne na 1 mieszkańca ogółem i w sektorze publicznym).</w:t>
            </w:r>
          </w:p>
        </w:tc>
      </w:tr>
      <w:tr w:rsidR="006D7732" w:rsidRPr="00C3638E" w14:paraId="60F8390D" w14:textId="77777777" w:rsidTr="001B32EE">
        <w:tc>
          <w:tcPr>
            <w:tcW w:w="3016" w:type="dxa"/>
          </w:tcPr>
          <w:p w14:paraId="6F9B9D47" w14:textId="77777777" w:rsidR="006D7732" w:rsidRPr="00C3638E" w:rsidRDefault="006D7732" w:rsidP="00C3638E">
            <w:pPr>
              <w:spacing w:before="40" w:after="40" w:line="360" w:lineRule="auto"/>
              <w:rPr>
                <w:rFonts w:ascii="Arial" w:eastAsia="Calibri" w:hAnsi="Arial" w:cs="Arial"/>
                <w:color w:val="000000"/>
                <w:sz w:val="24"/>
                <w:szCs w:val="24"/>
              </w:rPr>
            </w:pPr>
            <w:r w:rsidRPr="00C3638E">
              <w:rPr>
                <w:rFonts w:ascii="Arial" w:eastAsia="Calibri" w:hAnsi="Arial" w:cs="Arial"/>
                <w:color w:val="000000"/>
                <w:sz w:val="24"/>
                <w:szCs w:val="24"/>
              </w:rPr>
              <w:lastRenderedPageBreak/>
              <w:t>Konkurencyjność gospodarki, atrakcyjność inwestycyjna regionu</w:t>
            </w:r>
          </w:p>
        </w:tc>
        <w:tc>
          <w:tcPr>
            <w:tcW w:w="6046" w:type="dxa"/>
          </w:tcPr>
          <w:p w14:paraId="3FEDABA6" w14:textId="77777777" w:rsidR="006D7732" w:rsidRPr="00C3638E" w:rsidRDefault="006D7732" w:rsidP="00C3638E">
            <w:pPr>
              <w:numPr>
                <w:ilvl w:val="0"/>
                <w:numId w:val="6"/>
              </w:numPr>
              <w:spacing w:before="40" w:after="40" w:line="360" w:lineRule="auto"/>
              <w:ind w:left="317" w:hanging="283"/>
              <w:contextualSpacing/>
              <w:rPr>
                <w:rFonts w:ascii="Arial" w:eastAsia="Calibri" w:hAnsi="Arial" w:cs="Arial"/>
                <w:color w:val="000000"/>
                <w:sz w:val="24"/>
                <w:szCs w:val="24"/>
              </w:rPr>
            </w:pPr>
            <w:r w:rsidRPr="00C3638E">
              <w:rPr>
                <w:rFonts w:ascii="Arial" w:eastAsia="Calibri" w:hAnsi="Arial" w:cs="Arial"/>
                <w:color w:val="000000"/>
                <w:sz w:val="24"/>
                <w:szCs w:val="24"/>
              </w:rPr>
              <w:t xml:space="preserve">podmioty gospodarki narodowej w rejestrze REGON na </w:t>
            </w:r>
            <w:r w:rsidR="00965C28" w:rsidRPr="00C3638E">
              <w:rPr>
                <w:rFonts w:ascii="Arial" w:eastAsia="Calibri" w:hAnsi="Arial" w:cs="Arial"/>
                <w:color w:val="000000"/>
                <w:sz w:val="24"/>
                <w:szCs w:val="24"/>
              </w:rPr>
              <w:br/>
            </w:r>
            <w:r w:rsidRPr="00C3638E">
              <w:rPr>
                <w:rFonts w:ascii="Arial" w:eastAsia="Calibri" w:hAnsi="Arial" w:cs="Arial"/>
                <w:color w:val="000000"/>
                <w:sz w:val="24"/>
                <w:szCs w:val="24"/>
              </w:rPr>
              <w:t>10 tys. ludności,</w:t>
            </w:r>
          </w:p>
          <w:p w14:paraId="1BDEC6B7" w14:textId="77777777" w:rsidR="006D7732" w:rsidRPr="00C3638E" w:rsidRDefault="006D7732" w:rsidP="00C3638E">
            <w:pPr>
              <w:numPr>
                <w:ilvl w:val="0"/>
                <w:numId w:val="6"/>
              </w:numPr>
              <w:spacing w:before="40" w:after="40" w:line="360" w:lineRule="auto"/>
              <w:ind w:left="317" w:hanging="283"/>
              <w:contextualSpacing/>
              <w:rPr>
                <w:rFonts w:ascii="Arial" w:eastAsia="Calibri" w:hAnsi="Arial" w:cs="Arial"/>
                <w:color w:val="000000"/>
                <w:sz w:val="24"/>
                <w:szCs w:val="24"/>
              </w:rPr>
            </w:pPr>
            <w:r w:rsidRPr="00C3638E">
              <w:rPr>
                <w:rFonts w:ascii="Arial" w:eastAsia="Calibri" w:hAnsi="Arial" w:cs="Arial"/>
                <w:color w:val="000000"/>
                <w:sz w:val="24"/>
                <w:szCs w:val="24"/>
              </w:rPr>
              <w:t xml:space="preserve">nakłady brutto na środki trwałe, </w:t>
            </w:r>
          </w:p>
          <w:p w14:paraId="4C7A11ED" w14:textId="77777777" w:rsidR="006D7732" w:rsidRPr="00C3638E" w:rsidRDefault="006D7732" w:rsidP="00C3638E">
            <w:pPr>
              <w:numPr>
                <w:ilvl w:val="0"/>
                <w:numId w:val="6"/>
              </w:numPr>
              <w:spacing w:before="40" w:after="40" w:line="360" w:lineRule="auto"/>
              <w:ind w:left="317" w:hanging="273"/>
              <w:contextualSpacing/>
              <w:rPr>
                <w:rFonts w:ascii="Arial" w:eastAsia="Calibri" w:hAnsi="Arial" w:cs="Arial"/>
                <w:color w:val="000000"/>
                <w:sz w:val="24"/>
                <w:szCs w:val="24"/>
              </w:rPr>
            </w:pPr>
            <w:r w:rsidRPr="00C3638E">
              <w:rPr>
                <w:rFonts w:ascii="Arial" w:eastAsia="Calibri" w:hAnsi="Arial" w:cs="Arial"/>
                <w:color w:val="000000"/>
                <w:sz w:val="24"/>
                <w:szCs w:val="24"/>
              </w:rPr>
              <w:t>wartość nakładów inwestycyjnych wg sektorów gospodarki narodowej:</w:t>
            </w:r>
          </w:p>
          <w:p w14:paraId="020E9AD3" w14:textId="77777777" w:rsidR="006D7732" w:rsidRPr="00C3638E" w:rsidRDefault="006D7732" w:rsidP="00C3638E">
            <w:pPr>
              <w:numPr>
                <w:ilvl w:val="0"/>
                <w:numId w:val="14"/>
              </w:numPr>
              <w:spacing w:before="40" w:after="40" w:line="360" w:lineRule="auto"/>
              <w:ind w:left="840"/>
              <w:contextualSpacing/>
              <w:rPr>
                <w:rFonts w:ascii="Arial" w:eastAsia="Calibri" w:hAnsi="Arial" w:cs="Arial"/>
                <w:color w:val="000000"/>
                <w:sz w:val="24"/>
                <w:szCs w:val="24"/>
              </w:rPr>
            </w:pPr>
            <w:r w:rsidRPr="00C3638E">
              <w:rPr>
                <w:rFonts w:ascii="Arial" w:eastAsia="Calibri" w:hAnsi="Arial" w:cs="Arial"/>
                <w:color w:val="000000"/>
                <w:sz w:val="24"/>
                <w:szCs w:val="24"/>
              </w:rPr>
              <w:t>ogółem</w:t>
            </w:r>
            <w:r w:rsidR="0055637A" w:rsidRPr="00C3638E">
              <w:rPr>
                <w:rFonts w:ascii="Arial" w:eastAsia="Calibri" w:hAnsi="Arial" w:cs="Arial"/>
                <w:color w:val="000000"/>
                <w:sz w:val="24"/>
                <w:szCs w:val="24"/>
              </w:rPr>
              <w:t>,</w:t>
            </w:r>
          </w:p>
          <w:p w14:paraId="05564F72" w14:textId="77777777" w:rsidR="006D7732" w:rsidRPr="00C3638E" w:rsidRDefault="006D7732" w:rsidP="00C3638E">
            <w:pPr>
              <w:numPr>
                <w:ilvl w:val="0"/>
                <w:numId w:val="14"/>
              </w:numPr>
              <w:spacing w:before="40" w:after="40" w:line="360" w:lineRule="auto"/>
              <w:ind w:left="840"/>
              <w:contextualSpacing/>
              <w:rPr>
                <w:rFonts w:ascii="Arial" w:eastAsia="Calibri" w:hAnsi="Arial" w:cs="Arial"/>
                <w:color w:val="000000"/>
                <w:sz w:val="24"/>
                <w:szCs w:val="24"/>
              </w:rPr>
            </w:pPr>
            <w:r w:rsidRPr="00C3638E">
              <w:rPr>
                <w:rFonts w:ascii="Arial" w:eastAsia="Calibri" w:hAnsi="Arial" w:cs="Arial"/>
                <w:color w:val="000000"/>
                <w:sz w:val="24"/>
                <w:szCs w:val="24"/>
              </w:rPr>
              <w:t>sektor publiczny</w:t>
            </w:r>
            <w:r w:rsidR="0055637A" w:rsidRPr="00C3638E">
              <w:rPr>
                <w:rFonts w:ascii="Arial" w:eastAsia="Calibri" w:hAnsi="Arial" w:cs="Arial"/>
                <w:color w:val="000000"/>
                <w:sz w:val="24"/>
                <w:szCs w:val="24"/>
              </w:rPr>
              <w:t>,</w:t>
            </w:r>
          </w:p>
          <w:p w14:paraId="5B328422" w14:textId="77777777" w:rsidR="006D7732" w:rsidRPr="00C3638E" w:rsidRDefault="006D7732" w:rsidP="00C3638E">
            <w:pPr>
              <w:numPr>
                <w:ilvl w:val="0"/>
                <w:numId w:val="14"/>
              </w:numPr>
              <w:spacing w:before="40" w:after="40" w:line="360" w:lineRule="auto"/>
              <w:ind w:left="840"/>
              <w:contextualSpacing/>
              <w:rPr>
                <w:rFonts w:ascii="Arial" w:eastAsia="Calibri" w:hAnsi="Arial" w:cs="Arial"/>
                <w:color w:val="000000"/>
                <w:sz w:val="24"/>
                <w:szCs w:val="24"/>
              </w:rPr>
            </w:pPr>
            <w:r w:rsidRPr="00C3638E">
              <w:rPr>
                <w:rFonts w:ascii="Arial" w:eastAsia="Calibri" w:hAnsi="Arial" w:cs="Arial"/>
                <w:color w:val="000000"/>
                <w:sz w:val="24"/>
                <w:szCs w:val="24"/>
              </w:rPr>
              <w:t>sektor prywatny</w:t>
            </w:r>
            <w:r w:rsidR="0055637A" w:rsidRPr="00C3638E">
              <w:rPr>
                <w:rFonts w:ascii="Arial" w:eastAsia="Calibri" w:hAnsi="Arial" w:cs="Arial"/>
                <w:color w:val="000000"/>
                <w:sz w:val="24"/>
                <w:szCs w:val="24"/>
              </w:rPr>
              <w:t>.</w:t>
            </w:r>
          </w:p>
          <w:p w14:paraId="3C03F445" w14:textId="77777777" w:rsidR="006D7732" w:rsidRPr="00C3638E" w:rsidRDefault="006D7732" w:rsidP="00C3638E">
            <w:pPr>
              <w:numPr>
                <w:ilvl w:val="0"/>
                <w:numId w:val="6"/>
              </w:numPr>
              <w:spacing w:before="40" w:after="40" w:line="360" w:lineRule="auto"/>
              <w:ind w:left="317" w:hanging="283"/>
              <w:contextualSpacing/>
              <w:rPr>
                <w:rFonts w:ascii="Arial" w:eastAsia="Calibri" w:hAnsi="Arial" w:cs="Arial"/>
                <w:color w:val="000000"/>
                <w:sz w:val="24"/>
                <w:szCs w:val="24"/>
              </w:rPr>
            </w:pPr>
            <w:r w:rsidRPr="00C3638E">
              <w:rPr>
                <w:rFonts w:ascii="Arial" w:eastAsia="Calibri" w:hAnsi="Arial" w:cs="Arial"/>
                <w:color w:val="000000"/>
                <w:sz w:val="24"/>
                <w:szCs w:val="24"/>
              </w:rPr>
              <w:lastRenderedPageBreak/>
              <w:t>relacja nakładów inwestycyjnych do produktu krajowego brutto w cenach bieżących,</w:t>
            </w:r>
          </w:p>
          <w:p w14:paraId="7EBEC325" w14:textId="77777777" w:rsidR="006D7732" w:rsidRPr="00C3638E" w:rsidRDefault="006D7732" w:rsidP="00C3638E">
            <w:pPr>
              <w:numPr>
                <w:ilvl w:val="0"/>
                <w:numId w:val="6"/>
              </w:numPr>
              <w:spacing w:before="40" w:after="40" w:line="360" w:lineRule="auto"/>
              <w:ind w:left="317" w:hanging="283"/>
              <w:contextualSpacing/>
              <w:rPr>
                <w:rFonts w:ascii="Arial" w:eastAsia="Calibri" w:hAnsi="Arial" w:cs="Arial"/>
                <w:color w:val="000000"/>
                <w:sz w:val="24"/>
                <w:szCs w:val="24"/>
              </w:rPr>
            </w:pPr>
            <w:r w:rsidRPr="00C3638E">
              <w:rPr>
                <w:rFonts w:ascii="Arial" w:eastAsia="Calibri" w:hAnsi="Arial" w:cs="Arial"/>
                <w:color w:val="000000"/>
                <w:sz w:val="24"/>
                <w:szCs w:val="24"/>
              </w:rPr>
              <w:t xml:space="preserve">nakłady na B+R w relacji do PKB, w tym nakłady przedsiębiorstw, </w:t>
            </w:r>
          </w:p>
          <w:p w14:paraId="7751589A" w14:textId="77777777" w:rsidR="006D7732" w:rsidRPr="00C3638E" w:rsidRDefault="006D7732" w:rsidP="00C3638E">
            <w:pPr>
              <w:numPr>
                <w:ilvl w:val="0"/>
                <w:numId w:val="6"/>
              </w:numPr>
              <w:spacing w:before="40" w:after="40" w:line="360" w:lineRule="auto"/>
              <w:ind w:left="317" w:hanging="283"/>
              <w:contextualSpacing/>
              <w:rPr>
                <w:rFonts w:ascii="Arial" w:eastAsia="Calibri" w:hAnsi="Arial" w:cs="Arial"/>
                <w:color w:val="000000"/>
                <w:sz w:val="24"/>
                <w:szCs w:val="24"/>
              </w:rPr>
            </w:pPr>
            <w:r w:rsidRPr="00C3638E">
              <w:rPr>
                <w:rFonts w:ascii="Arial" w:eastAsia="Calibri" w:hAnsi="Arial" w:cs="Arial"/>
                <w:color w:val="000000"/>
                <w:sz w:val="24"/>
                <w:szCs w:val="24"/>
              </w:rPr>
              <w:t>zatrudnienie w działalności B+R,</w:t>
            </w:r>
          </w:p>
          <w:p w14:paraId="06C0F706" w14:textId="77777777" w:rsidR="006D7732" w:rsidRPr="00C3638E" w:rsidRDefault="006D7732" w:rsidP="00C3638E">
            <w:pPr>
              <w:numPr>
                <w:ilvl w:val="0"/>
                <w:numId w:val="6"/>
              </w:numPr>
              <w:spacing w:before="40" w:after="40" w:line="360" w:lineRule="auto"/>
              <w:ind w:left="317" w:hanging="283"/>
              <w:contextualSpacing/>
              <w:rPr>
                <w:rFonts w:ascii="Arial" w:eastAsia="Calibri" w:hAnsi="Arial" w:cs="Arial"/>
                <w:color w:val="000000"/>
                <w:sz w:val="24"/>
                <w:szCs w:val="24"/>
              </w:rPr>
            </w:pPr>
            <w:r w:rsidRPr="00C3638E">
              <w:rPr>
                <w:rFonts w:ascii="Arial" w:eastAsia="Calibri" w:hAnsi="Arial" w:cs="Arial"/>
                <w:color w:val="000000"/>
                <w:sz w:val="24"/>
                <w:szCs w:val="24"/>
              </w:rPr>
              <w:t>udział sprzedaży wyrobów nowych lub istotnie ulepszonych w sprzedaży ogółem w przemyśle,</w:t>
            </w:r>
          </w:p>
          <w:p w14:paraId="33D14406" w14:textId="77777777" w:rsidR="006D7732" w:rsidRPr="00C3638E" w:rsidRDefault="006D7732" w:rsidP="00C3638E">
            <w:pPr>
              <w:numPr>
                <w:ilvl w:val="0"/>
                <w:numId w:val="6"/>
              </w:numPr>
              <w:spacing w:before="40" w:after="40" w:line="360" w:lineRule="auto"/>
              <w:ind w:left="317" w:hanging="283"/>
              <w:contextualSpacing/>
              <w:rPr>
                <w:rFonts w:ascii="Arial" w:eastAsia="Calibri" w:hAnsi="Arial" w:cs="Arial"/>
                <w:color w:val="000000"/>
                <w:sz w:val="24"/>
                <w:szCs w:val="24"/>
              </w:rPr>
            </w:pPr>
            <w:r w:rsidRPr="00C3638E">
              <w:rPr>
                <w:rFonts w:ascii="Arial" w:eastAsia="Calibri" w:hAnsi="Arial" w:cs="Arial"/>
                <w:color w:val="000000"/>
                <w:sz w:val="24"/>
                <w:szCs w:val="24"/>
              </w:rPr>
              <w:t xml:space="preserve">udział sprzedaży na eksport w sprzedaży ogółem </w:t>
            </w:r>
            <w:r w:rsidR="00965C28" w:rsidRPr="00C3638E">
              <w:rPr>
                <w:rFonts w:ascii="Arial" w:eastAsia="Calibri" w:hAnsi="Arial" w:cs="Arial"/>
                <w:color w:val="000000"/>
                <w:sz w:val="24"/>
                <w:szCs w:val="24"/>
              </w:rPr>
              <w:br/>
            </w:r>
            <w:r w:rsidRPr="00C3638E">
              <w:rPr>
                <w:rFonts w:ascii="Arial" w:eastAsia="Calibri" w:hAnsi="Arial" w:cs="Arial"/>
                <w:color w:val="000000"/>
                <w:sz w:val="24"/>
                <w:szCs w:val="24"/>
              </w:rPr>
              <w:t>w przedsiębiorstwach przemysłowych,</w:t>
            </w:r>
          </w:p>
          <w:p w14:paraId="7E2B5F69" w14:textId="77777777" w:rsidR="006D7732" w:rsidRPr="00C3638E" w:rsidRDefault="006D7732" w:rsidP="00C3638E">
            <w:pPr>
              <w:numPr>
                <w:ilvl w:val="0"/>
                <w:numId w:val="6"/>
              </w:numPr>
              <w:spacing w:before="40" w:after="40" w:line="360" w:lineRule="auto"/>
              <w:ind w:left="317"/>
              <w:contextualSpacing/>
              <w:rPr>
                <w:rFonts w:ascii="Arial" w:eastAsia="Calibri" w:hAnsi="Arial" w:cs="Arial"/>
                <w:color w:val="000000"/>
                <w:sz w:val="24"/>
                <w:szCs w:val="24"/>
              </w:rPr>
            </w:pPr>
            <w:r w:rsidRPr="00C3638E">
              <w:rPr>
                <w:rFonts w:ascii="Arial" w:eastAsia="Calibri" w:hAnsi="Arial" w:cs="Arial"/>
                <w:color w:val="000000"/>
                <w:sz w:val="24"/>
                <w:szCs w:val="24"/>
              </w:rPr>
              <w:t xml:space="preserve">liczba spółek z udziałem kapitału zagranicznego na </w:t>
            </w:r>
            <w:r w:rsidRPr="00C3638E">
              <w:rPr>
                <w:rFonts w:ascii="Arial" w:eastAsia="Calibri" w:hAnsi="Arial" w:cs="Arial"/>
                <w:color w:val="000000"/>
                <w:sz w:val="24"/>
                <w:szCs w:val="24"/>
              </w:rPr>
              <w:br/>
              <w:t>1 tys. mieszkańców.</w:t>
            </w:r>
          </w:p>
        </w:tc>
      </w:tr>
      <w:tr w:rsidR="006D7732" w:rsidRPr="00C3638E" w14:paraId="125DBDF2" w14:textId="77777777" w:rsidTr="001B32EE">
        <w:tc>
          <w:tcPr>
            <w:tcW w:w="3016" w:type="dxa"/>
          </w:tcPr>
          <w:p w14:paraId="2DB195F2" w14:textId="77777777" w:rsidR="006D7732" w:rsidRPr="00C3638E" w:rsidRDefault="006D7732" w:rsidP="00C3638E">
            <w:pPr>
              <w:spacing w:before="40" w:after="40" w:line="360" w:lineRule="auto"/>
              <w:rPr>
                <w:rFonts w:ascii="Arial" w:eastAsia="Calibri" w:hAnsi="Arial" w:cs="Arial"/>
                <w:color w:val="000000"/>
                <w:sz w:val="24"/>
                <w:szCs w:val="24"/>
              </w:rPr>
            </w:pPr>
            <w:r w:rsidRPr="00C3638E">
              <w:rPr>
                <w:rFonts w:ascii="Arial" w:eastAsia="Calibri" w:hAnsi="Arial" w:cs="Arial"/>
                <w:color w:val="000000"/>
                <w:sz w:val="24"/>
                <w:szCs w:val="24"/>
              </w:rPr>
              <w:lastRenderedPageBreak/>
              <w:t>Rynek pracy</w:t>
            </w:r>
          </w:p>
        </w:tc>
        <w:tc>
          <w:tcPr>
            <w:tcW w:w="6046" w:type="dxa"/>
          </w:tcPr>
          <w:p w14:paraId="10D21FD0" w14:textId="77777777" w:rsidR="006D7732" w:rsidRPr="00C3638E" w:rsidRDefault="006D7732" w:rsidP="00C3638E">
            <w:pPr>
              <w:numPr>
                <w:ilvl w:val="0"/>
                <w:numId w:val="7"/>
              </w:numPr>
              <w:spacing w:before="40" w:after="40" w:line="360" w:lineRule="auto"/>
              <w:ind w:left="317" w:hanging="283"/>
              <w:contextualSpacing/>
              <w:rPr>
                <w:rFonts w:ascii="Arial" w:eastAsia="Calibri" w:hAnsi="Arial" w:cs="Arial"/>
                <w:color w:val="000000"/>
                <w:sz w:val="24"/>
                <w:szCs w:val="24"/>
              </w:rPr>
            </w:pPr>
            <w:r w:rsidRPr="00C3638E">
              <w:rPr>
                <w:rFonts w:ascii="Arial" w:eastAsia="Calibri" w:hAnsi="Arial" w:cs="Arial"/>
                <w:color w:val="000000"/>
                <w:sz w:val="24"/>
                <w:szCs w:val="24"/>
              </w:rPr>
              <w:t>pracujący w gospodarce narodowej,</w:t>
            </w:r>
          </w:p>
          <w:p w14:paraId="681B1932" w14:textId="77777777" w:rsidR="006D7732" w:rsidRPr="00C3638E" w:rsidRDefault="006D7732" w:rsidP="00C3638E">
            <w:pPr>
              <w:numPr>
                <w:ilvl w:val="0"/>
                <w:numId w:val="7"/>
              </w:numPr>
              <w:spacing w:before="40" w:after="40" w:line="360" w:lineRule="auto"/>
              <w:ind w:left="317" w:hanging="283"/>
              <w:contextualSpacing/>
              <w:rPr>
                <w:rFonts w:ascii="Arial" w:eastAsia="Calibri" w:hAnsi="Arial" w:cs="Arial"/>
                <w:color w:val="000000"/>
                <w:sz w:val="24"/>
                <w:szCs w:val="24"/>
              </w:rPr>
            </w:pPr>
            <w:r w:rsidRPr="00C3638E">
              <w:rPr>
                <w:rFonts w:ascii="Arial" w:eastAsia="Calibri" w:hAnsi="Arial" w:cs="Arial"/>
                <w:color w:val="000000"/>
                <w:sz w:val="24"/>
                <w:szCs w:val="24"/>
              </w:rPr>
              <w:t>pracujący na 1 tys. ludności,</w:t>
            </w:r>
          </w:p>
          <w:p w14:paraId="72A27A90" w14:textId="77777777" w:rsidR="006D7732" w:rsidRPr="00C3638E" w:rsidRDefault="006D7732" w:rsidP="00C3638E">
            <w:pPr>
              <w:numPr>
                <w:ilvl w:val="0"/>
                <w:numId w:val="7"/>
              </w:numPr>
              <w:spacing w:before="40" w:after="40" w:line="360" w:lineRule="auto"/>
              <w:ind w:left="317" w:hanging="283"/>
              <w:contextualSpacing/>
              <w:rPr>
                <w:rFonts w:ascii="Arial" w:eastAsia="Calibri" w:hAnsi="Arial" w:cs="Arial"/>
                <w:color w:val="000000"/>
                <w:sz w:val="24"/>
                <w:szCs w:val="24"/>
              </w:rPr>
            </w:pPr>
            <w:r w:rsidRPr="00C3638E">
              <w:rPr>
                <w:rFonts w:ascii="Arial" w:eastAsia="Calibri" w:hAnsi="Arial" w:cs="Arial"/>
                <w:color w:val="000000"/>
                <w:sz w:val="24"/>
                <w:szCs w:val="24"/>
              </w:rPr>
              <w:t>wskaźnik zatrudnienia 15-64 lat,</w:t>
            </w:r>
          </w:p>
          <w:p w14:paraId="5E44D9A0" w14:textId="77777777" w:rsidR="006D7732" w:rsidRPr="00C3638E" w:rsidRDefault="006D7732" w:rsidP="00C3638E">
            <w:pPr>
              <w:numPr>
                <w:ilvl w:val="0"/>
                <w:numId w:val="7"/>
              </w:numPr>
              <w:spacing w:before="40" w:after="40" w:line="360" w:lineRule="auto"/>
              <w:ind w:left="317" w:hanging="283"/>
              <w:contextualSpacing/>
              <w:rPr>
                <w:rFonts w:ascii="Arial" w:eastAsia="Calibri" w:hAnsi="Arial" w:cs="Arial"/>
                <w:color w:val="000000"/>
                <w:sz w:val="24"/>
                <w:szCs w:val="24"/>
              </w:rPr>
            </w:pPr>
            <w:r w:rsidRPr="00C3638E">
              <w:rPr>
                <w:rFonts w:ascii="Arial" w:eastAsia="Calibri" w:hAnsi="Arial" w:cs="Arial"/>
                <w:color w:val="000000"/>
                <w:sz w:val="24"/>
                <w:szCs w:val="24"/>
              </w:rPr>
              <w:t>stopa bezrobocia ogółem i w wieku produkcyjnym</w:t>
            </w:r>
            <w:r w:rsidR="0055637A" w:rsidRPr="00C3638E">
              <w:rPr>
                <w:rFonts w:ascii="Arial" w:eastAsia="Calibri" w:hAnsi="Arial" w:cs="Arial"/>
                <w:color w:val="000000"/>
                <w:sz w:val="24"/>
                <w:szCs w:val="24"/>
              </w:rPr>
              <w:t>.</w:t>
            </w:r>
            <w:r w:rsidRPr="00C3638E">
              <w:rPr>
                <w:rFonts w:ascii="Arial" w:eastAsia="Calibri" w:hAnsi="Arial" w:cs="Arial"/>
                <w:color w:val="000000"/>
                <w:sz w:val="24"/>
                <w:szCs w:val="24"/>
              </w:rPr>
              <w:t xml:space="preserve"> </w:t>
            </w:r>
          </w:p>
        </w:tc>
      </w:tr>
      <w:tr w:rsidR="006D7732" w:rsidRPr="00C3638E" w14:paraId="4B46639D" w14:textId="77777777" w:rsidTr="001B32EE">
        <w:tc>
          <w:tcPr>
            <w:tcW w:w="3016" w:type="dxa"/>
          </w:tcPr>
          <w:p w14:paraId="314CB931" w14:textId="77777777" w:rsidR="006D7732" w:rsidRPr="00C3638E" w:rsidRDefault="006D7732" w:rsidP="00C3638E">
            <w:pPr>
              <w:spacing w:before="40" w:after="40" w:line="360" w:lineRule="auto"/>
              <w:rPr>
                <w:rFonts w:ascii="Arial" w:eastAsia="Calibri" w:hAnsi="Arial" w:cs="Arial"/>
                <w:color w:val="000000"/>
                <w:sz w:val="24"/>
                <w:szCs w:val="24"/>
              </w:rPr>
            </w:pPr>
            <w:r w:rsidRPr="00C3638E">
              <w:rPr>
                <w:rFonts w:ascii="Arial" w:eastAsia="Calibri" w:hAnsi="Arial" w:cs="Arial"/>
                <w:color w:val="000000"/>
                <w:sz w:val="24"/>
                <w:szCs w:val="24"/>
              </w:rPr>
              <w:t>Jakość życia</w:t>
            </w:r>
          </w:p>
        </w:tc>
        <w:tc>
          <w:tcPr>
            <w:tcW w:w="6046" w:type="dxa"/>
          </w:tcPr>
          <w:p w14:paraId="67696331" w14:textId="77777777" w:rsidR="006D7732" w:rsidRPr="00C3638E" w:rsidRDefault="006D7732" w:rsidP="00C3638E">
            <w:pPr>
              <w:numPr>
                <w:ilvl w:val="0"/>
                <w:numId w:val="8"/>
              </w:numPr>
              <w:spacing w:before="40" w:after="40" w:line="360" w:lineRule="auto"/>
              <w:ind w:left="317" w:hanging="283"/>
              <w:contextualSpacing/>
              <w:rPr>
                <w:rFonts w:ascii="Arial" w:eastAsia="Calibri" w:hAnsi="Arial" w:cs="Arial"/>
                <w:color w:val="000000"/>
                <w:sz w:val="24"/>
                <w:szCs w:val="24"/>
              </w:rPr>
            </w:pPr>
            <w:r w:rsidRPr="00C3638E">
              <w:rPr>
                <w:rFonts w:ascii="Arial" w:eastAsia="Calibri" w:hAnsi="Arial" w:cs="Arial"/>
                <w:color w:val="000000"/>
                <w:sz w:val="24"/>
                <w:szCs w:val="24"/>
              </w:rPr>
              <w:t>zgony niemowląt,</w:t>
            </w:r>
          </w:p>
          <w:p w14:paraId="510F3933" w14:textId="77777777" w:rsidR="006D7732" w:rsidRPr="00C3638E" w:rsidRDefault="006D7732" w:rsidP="00C3638E">
            <w:pPr>
              <w:numPr>
                <w:ilvl w:val="0"/>
                <w:numId w:val="8"/>
              </w:numPr>
              <w:spacing w:before="40" w:after="40" w:line="360" w:lineRule="auto"/>
              <w:ind w:left="317" w:hanging="283"/>
              <w:contextualSpacing/>
              <w:rPr>
                <w:rFonts w:ascii="Arial" w:eastAsia="Calibri" w:hAnsi="Arial" w:cs="Arial"/>
                <w:color w:val="000000"/>
                <w:sz w:val="24"/>
                <w:szCs w:val="24"/>
              </w:rPr>
            </w:pPr>
            <w:r w:rsidRPr="00C3638E">
              <w:rPr>
                <w:rFonts w:ascii="Arial" w:eastAsia="Calibri" w:hAnsi="Arial" w:cs="Arial"/>
                <w:color w:val="000000"/>
                <w:sz w:val="24"/>
                <w:szCs w:val="24"/>
              </w:rPr>
              <w:t xml:space="preserve">udział ludności z wykształceniem wyższym, </w:t>
            </w:r>
          </w:p>
          <w:p w14:paraId="501230AB" w14:textId="77777777" w:rsidR="006D7732" w:rsidRPr="00C3638E" w:rsidRDefault="006D7732" w:rsidP="00C3638E">
            <w:pPr>
              <w:numPr>
                <w:ilvl w:val="0"/>
                <w:numId w:val="8"/>
              </w:numPr>
              <w:spacing w:before="40" w:after="40" w:line="360" w:lineRule="auto"/>
              <w:ind w:left="317" w:hanging="283"/>
              <w:contextualSpacing/>
              <w:rPr>
                <w:rFonts w:ascii="Arial" w:eastAsia="Calibri" w:hAnsi="Arial" w:cs="Arial"/>
                <w:color w:val="000000"/>
                <w:sz w:val="24"/>
                <w:szCs w:val="24"/>
              </w:rPr>
            </w:pPr>
            <w:r w:rsidRPr="00C3638E">
              <w:rPr>
                <w:rFonts w:ascii="Arial" w:eastAsia="Calibri" w:hAnsi="Arial" w:cs="Arial"/>
                <w:color w:val="000000"/>
                <w:sz w:val="24"/>
                <w:szCs w:val="24"/>
              </w:rPr>
              <w:t>dochody do dyspozycji brutto na mieszkańca w sektorze gospodarstw domowych,</w:t>
            </w:r>
          </w:p>
          <w:p w14:paraId="64E1F379" w14:textId="77777777" w:rsidR="006D7732" w:rsidRPr="00C3638E" w:rsidRDefault="006D7732" w:rsidP="00C3638E">
            <w:pPr>
              <w:numPr>
                <w:ilvl w:val="0"/>
                <w:numId w:val="8"/>
              </w:numPr>
              <w:spacing w:before="40" w:after="40" w:line="360" w:lineRule="auto"/>
              <w:ind w:left="317" w:hanging="283"/>
              <w:contextualSpacing/>
              <w:rPr>
                <w:rFonts w:ascii="Arial" w:eastAsia="Calibri" w:hAnsi="Arial" w:cs="Arial"/>
                <w:color w:val="000000"/>
                <w:sz w:val="24"/>
                <w:szCs w:val="24"/>
              </w:rPr>
            </w:pPr>
            <w:r w:rsidRPr="00C3638E">
              <w:rPr>
                <w:rFonts w:ascii="Arial" w:eastAsia="Calibri" w:hAnsi="Arial" w:cs="Arial"/>
                <w:color w:val="000000"/>
                <w:sz w:val="24"/>
                <w:szCs w:val="24"/>
              </w:rPr>
              <w:t xml:space="preserve">wskaźnik zagrożenia ubóstwem po uwzględnieniu </w:t>
            </w:r>
            <w:r w:rsidRPr="00C3638E">
              <w:rPr>
                <w:rFonts w:ascii="Arial" w:eastAsia="Calibri" w:hAnsi="Arial" w:cs="Arial"/>
                <w:color w:val="000000"/>
                <w:sz w:val="24"/>
                <w:szCs w:val="24"/>
              </w:rPr>
              <w:br/>
              <w:t>w dochodach transferów społecznych.</w:t>
            </w:r>
          </w:p>
        </w:tc>
      </w:tr>
      <w:tr w:rsidR="006D7732" w:rsidRPr="00C3638E" w14:paraId="2268E25A" w14:textId="77777777" w:rsidTr="001B32EE">
        <w:tc>
          <w:tcPr>
            <w:tcW w:w="3016" w:type="dxa"/>
          </w:tcPr>
          <w:p w14:paraId="66686522" w14:textId="77777777" w:rsidR="006D7732" w:rsidRPr="00C3638E" w:rsidRDefault="006D7732" w:rsidP="00C3638E">
            <w:pPr>
              <w:spacing w:before="40" w:after="40" w:line="360" w:lineRule="auto"/>
              <w:rPr>
                <w:rFonts w:ascii="Arial" w:eastAsia="Calibri" w:hAnsi="Arial" w:cs="Arial"/>
                <w:color w:val="000000"/>
                <w:sz w:val="24"/>
                <w:szCs w:val="24"/>
              </w:rPr>
            </w:pPr>
            <w:r w:rsidRPr="00C3638E">
              <w:rPr>
                <w:rFonts w:ascii="Arial" w:eastAsia="Calibri" w:hAnsi="Arial" w:cs="Arial"/>
                <w:color w:val="000000"/>
                <w:sz w:val="24"/>
                <w:szCs w:val="24"/>
              </w:rPr>
              <w:t>Infrastruktura transportowa</w:t>
            </w:r>
          </w:p>
        </w:tc>
        <w:tc>
          <w:tcPr>
            <w:tcW w:w="6046" w:type="dxa"/>
          </w:tcPr>
          <w:p w14:paraId="4DFCC728" w14:textId="77777777" w:rsidR="006D7732" w:rsidRPr="00C3638E" w:rsidRDefault="006D7732" w:rsidP="00C3638E">
            <w:pPr>
              <w:numPr>
                <w:ilvl w:val="0"/>
                <w:numId w:val="9"/>
              </w:numPr>
              <w:spacing w:before="40" w:after="40" w:line="360" w:lineRule="auto"/>
              <w:ind w:left="273" w:hanging="239"/>
              <w:contextualSpacing/>
              <w:rPr>
                <w:rFonts w:ascii="Arial" w:eastAsia="Calibri" w:hAnsi="Arial" w:cs="Arial"/>
                <w:color w:val="000000"/>
                <w:sz w:val="24"/>
                <w:szCs w:val="24"/>
              </w:rPr>
            </w:pPr>
            <w:r w:rsidRPr="00C3638E">
              <w:rPr>
                <w:rFonts w:ascii="Arial" w:eastAsia="Calibri" w:hAnsi="Arial" w:cs="Arial"/>
                <w:color w:val="000000"/>
                <w:sz w:val="24"/>
                <w:szCs w:val="24"/>
              </w:rPr>
              <w:t xml:space="preserve">autostrady i drogi ekspresowe – długość i gęstość, </w:t>
            </w:r>
          </w:p>
          <w:p w14:paraId="75712265" w14:textId="77777777" w:rsidR="006D7732" w:rsidRPr="00C3638E" w:rsidRDefault="006D7732" w:rsidP="00C3638E">
            <w:pPr>
              <w:numPr>
                <w:ilvl w:val="0"/>
                <w:numId w:val="9"/>
              </w:numPr>
              <w:spacing w:before="40" w:after="40" w:line="360" w:lineRule="auto"/>
              <w:ind w:left="273" w:hanging="239"/>
              <w:contextualSpacing/>
              <w:rPr>
                <w:rFonts w:ascii="Arial" w:eastAsia="Calibri" w:hAnsi="Arial" w:cs="Arial"/>
                <w:color w:val="000000"/>
                <w:sz w:val="24"/>
                <w:szCs w:val="24"/>
              </w:rPr>
            </w:pPr>
            <w:r w:rsidRPr="00C3638E">
              <w:rPr>
                <w:rFonts w:ascii="Arial" w:eastAsia="Calibri" w:hAnsi="Arial" w:cs="Arial"/>
                <w:color w:val="000000"/>
                <w:sz w:val="24"/>
                <w:szCs w:val="24"/>
              </w:rPr>
              <w:t>drogi krajowe o nawierzchni twardej – długość i gęstość,</w:t>
            </w:r>
          </w:p>
          <w:p w14:paraId="104166DE" w14:textId="77777777" w:rsidR="006D7732" w:rsidRPr="00C3638E" w:rsidRDefault="006D7732" w:rsidP="00C3638E">
            <w:pPr>
              <w:numPr>
                <w:ilvl w:val="0"/>
                <w:numId w:val="9"/>
              </w:numPr>
              <w:spacing w:before="40" w:after="40" w:line="360" w:lineRule="auto"/>
              <w:ind w:left="273" w:hanging="239"/>
              <w:contextualSpacing/>
              <w:rPr>
                <w:rFonts w:ascii="Arial" w:eastAsia="Calibri" w:hAnsi="Arial" w:cs="Arial"/>
                <w:color w:val="000000"/>
                <w:sz w:val="24"/>
                <w:szCs w:val="24"/>
              </w:rPr>
            </w:pPr>
            <w:r w:rsidRPr="00C3638E">
              <w:rPr>
                <w:rFonts w:ascii="Arial" w:eastAsia="Calibri" w:hAnsi="Arial" w:cs="Arial"/>
                <w:color w:val="000000"/>
                <w:sz w:val="24"/>
                <w:szCs w:val="24"/>
              </w:rPr>
              <w:t xml:space="preserve">drogi wojewódzkie o nawierzchni twardej – długość </w:t>
            </w:r>
            <w:r w:rsidR="00CD1C50" w:rsidRPr="00C3638E">
              <w:rPr>
                <w:rFonts w:ascii="Arial" w:eastAsia="Calibri" w:hAnsi="Arial" w:cs="Arial"/>
                <w:color w:val="000000"/>
                <w:sz w:val="24"/>
                <w:szCs w:val="24"/>
              </w:rPr>
              <w:br/>
            </w:r>
            <w:r w:rsidRPr="00C3638E">
              <w:rPr>
                <w:rFonts w:ascii="Arial" w:eastAsia="Calibri" w:hAnsi="Arial" w:cs="Arial"/>
                <w:color w:val="000000"/>
                <w:sz w:val="24"/>
                <w:szCs w:val="24"/>
              </w:rPr>
              <w:t>i gęstość,</w:t>
            </w:r>
          </w:p>
          <w:p w14:paraId="381414F6" w14:textId="77777777" w:rsidR="006D7732" w:rsidRPr="00C3638E" w:rsidRDefault="006D7732" w:rsidP="00C3638E">
            <w:pPr>
              <w:numPr>
                <w:ilvl w:val="0"/>
                <w:numId w:val="9"/>
              </w:numPr>
              <w:spacing w:before="40" w:after="40" w:line="360" w:lineRule="auto"/>
              <w:ind w:left="273" w:hanging="239"/>
              <w:contextualSpacing/>
              <w:rPr>
                <w:rFonts w:ascii="Arial" w:eastAsia="Calibri" w:hAnsi="Arial" w:cs="Arial"/>
                <w:color w:val="000000"/>
                <w:sz w:val="24"/>
                <w:szCs w:val="24"/>
              </w:rPr>
            </w:pPr>
            <w:r w:rsidRPr="00C3638E">
              <w:rPr>
                <w:rFonts w:ascii="Arial" w:eastAsia="Calibri" w:hAnsi="Arial" w:cs="Arial"/>
                <w:color w:val="000000"/>
                <w:sz w:val="24"/>
                <w:szCs w:val="24"/>
              </w:rPr>
              <w:t>linie kolejowe – długość i gęstość,</w:t>
            </w:r>
          </w:p>
          <w:p w14:paraId="7574F1B0" w14:textId="77777777" w:rsidR="006D7732" w:rsidRPr="00C3638E" w:rsidRDefault="006D7732" w:rsidP="00C3638E">
            <w:pPr>
              <w:numPr>
                <w:ilvl w:val="0"/>
                <w:numId w:val="9"/>
              </w:numPr>
              <w:spacing w:before="40" w:after="40" w:line="360" w:lineRule="auto"/>
              <w:ind w:left="273" w:hanging="239"/>
              <w:contextualSpacing/>
              <w:rPr>
                <w:rFonts w:ascii="Arial" w:eastAsia="Calibri" w:hAnsi="Arial" w:cs="Arial"/>
                <w:color w:val="000000"/>
                <w:sz w:val="24"/>
                <w:szCs w:val="24"/>
              </w:rPr>
            </w:pPr>
            <w:r w:rsidRPr="00C3638E">
              <w:rPr>
                <w:rFonts w:ascii="Arial" w:eastAsia="Calibri" w:hAnsi="Arial" w:cs="Arial"/>
                <w:color w:val="000000"/>
                <w:sz w:val="24"/>
                <w:szCs w:val="24"/>
              </w:rPr>
              <w:t>ofiary śmiertelne wypadków drogowych na 10 tys. ludności.</w:t>
            </w:r>
          </w:p>
        </w:tc>
      </w:tr>
      <w:tr w:rsidR="006D7732" w:rsidRPr="00C3638E" w14:paraId="663C040B" w14:textId="77777777" w:rsidTr="001B32EE">
        <w:tc>
          <w:tcPr>
            <w:tcW w:w="3016" w:type="dxa"/>
          </w:tcPr>
          <w:p w14:paraId="2CC06273" w14:textId="77777777" w:rsidR="006D7732" w:rsidRPr="00C3638E" w:rsidRDefault="006D7732" w:rsidP="00C3638E">
            <w:pPr>
              <w:spacing w:before="40" w:after="40" w:line="360" w:lineRule="auto"/>
              <w:rPr>
                <w:rFonts w:ascii="Arial" w:eastAsia="Calibri" w:hAnsi="Arial" w:cs="Arial"/>
                <w:color w:val="000000"/>
                <w:sz w:val="24"/>
                <w:szCs w:val="24"/>
              </w:rPr>
            </w:pPr>
            <w:r w:rsidRPr="00C3638E">
              <w:rPr>
                <w:rFonts w:ascii="Arial" w:eastAsia="Calibri" w:hAnsi="Arial" w:cs="Arial"/>
                <w:color w:val="000000"/>
                <w:sz w:val="24"/>
                <w:szCs w:val="24"/>
              </w:rPr>
              <w:t>Infrastruktura komunalna</w:t>
            </w:r>
          </w:p>
        </w:tc>
        <w:tc>
          <w:tcPr>
            <w:tcW w:w="6046" w:type="dxa"/>
          </w:tcPr>
          <w:p w14:paraId="6B8DA1C1" w14:textId="77777777" w:rsidR="006D7732" w:rsidRPr="00C3638E" w:rsidRDefault="006D7732" w:rsidP="00C3638E">
            <w:pPr>
              <w:numPr>
                <w:ilvl w:val="0"/>
                <w:numId w:val="10"/>
              </w:numPr>
              <w:spacing w:before="40" w:after="40" w:line="360" w:lineRule="auto"/>
              <w:ind w:left="317" w:hanging="283"/>
              <w:contextualSpacing/>
              <w:rPr>
                <w:rFonts w:ascii="Arial" w:eastAsia="Calibri" w:hAnsi="Arial" w:cs="Arial"/>
                <w:color w:val="000000"/>
                <w:sz w:val="24"/>
                <w:szCs w:val="24"/>
              </w:rPr>
            </w:pPr>
            <w:r w:rsidRPr="00C3638E">
              <w:rPr>
                <w:rFonts w:ascii="Arial" w:eastAsia="Calibri" w:hAnsi="Arial" w:cs="Arial"/>
                <w:color w:val="000000"/>
                <w:sz w:val="24"/>
                <w:szCs w:val="24"/>
              </w:rPr>
              <w:t>sieć wodociągowa – długość i odsetek korzystających,</w:t>
            </w:r>
          </w:p>
          <w:p w14:paraId="338349FF" w14:textId="77777777" w:rsidR="006D7732" w:rsidRPr="00C3638E" w:rsidRDefault="006D7732" w:rsidP="00C3638E">
            <w:pPr>
              <w:numPr>
                <w:ilvl w:val="0"/>
                <w:numId w:val="10"/>
              </w:numPr>
              <w:spacing w:before="40" w:after="40" w:line="360" w:lineRule="auto"/>
              <w:ind w:left="317" w:hanging="283"/>
              <w:contextualSpacing/>
              <w:rPr>
                <w:rFonts w:ascii="Arial" w:eastAsia="Calibri" w:hAnsi="Arial" w:cs="Arial"/>
                <w:color w:val="000000"/>
                <w:sz w:val="24"/>
                <w:szCs w:val="24"/>
              </w:rPr>
            </w:pPr>
            <w:r w:rsidRPr="00C3638E">
              <w:rPr>
                <w:rFonts w:ascii="Arial" w:eastAsia="Calibri" w:hAnsi="Arial" w:cs="Arial"/>
                <w:color w:val="000000"/>
                <w:sz w:val="24"/>
                <w:szCs w:val="24"/>
              </w:rPr>
              <w:lastRenderedPageBreak/>
              <w:t>sieć kanalizacyjna – długość i odsetek korzystających,</w:t>
            </w:r>
          </w:p>
          <w:p w14:paraId="4EBA903B" w14:textId="77777777" w:rsidR="006D7732" w:rsidRPr="00C3638E" w:rsidRDefault="006D7732" w:rsidP="00C3638E">
            <w:pPr>
              <w:numPr>
                <w:ilvl w:val="0"/>
                <w:numId w:val="10"/>
              </w:numPr>
              <w:spacing w:before="40" w:after="40" w:line="360" w:lineRule="auto"/>
              <w:ind w:left="317" w:hanging="283"/>
              <w:contextualSpacing/>
              <w:rPr>
                <w:rFonts w:ascii="Arial" w:eastAsia="Calibri" w:hAnsi="Arial" w:cs="Arial"/>
                <w:color w:val="000000"/>
                <w:sz w:val="24"/>
                <w:szCs w:val="24"/>
              </w:rPr>
            </w:pPr>
            <w:r w:rsidRPr="00C3638E">
              <w:rPr>
                <w:rFonts w:ascii="Arial" w:eastAsia="Calibri" w:hAnsi="Arial" w:cs="Arial"/>
                <w:color w:val="000000"/>
                <w:sz w:val="24"/>
                <w:szCs w:val="24"/>
              </w:rPr>
              <w:t>sieć gazowa – długość i odsetek korzystających.</w:t>
            </w:r>
          </w:p>
        </w:tc>
      </w:tr>
      <w:tr w:rsidR="006D7732" w:rsidRPr="00C3638E" w14:paraId="36711FC7" w14:textId="77777777" w:rsidTr="001B32EE">
        <w:tc>
          <w:tcPr>
            <w:tcW w:w="3016" w:type="dxa"/>
          </w:tcPr>
          <w:p w14:paraId="27740751" w14:textId="77777777" w:rsidR="006D7732" w:rsidRPr="00C3638E" w:rsidRDefault="006D7732" w:rsidP="00C3638E">
            <w:pPr>
              <w:spacing w:before="40" w:after="40" w:line="360" w:lineRule="auto"/>
              <w:rPr>
                <w:rFonts w:ascii="Arial" w:eastAsia="Calibri" w:hAnsi="Arial" w:cs="Arial"/>
                <w:color w:val="000000"/>
                <w:sz w:val="24"/>
                <w:szCs w:val="24"/>
              </w:rPr>
            </w:pPr>
            <w:r w:rsidRPr="00C3638E">
              <w:rPr>
                <w:rFonts w:ascii="Arial" w:eastAsia="Calibri" w:hAnsi="Arial" w:cs="Arial"/>
                <w:color w:val="000000"/>
                <w:sz w:val="24"/>
                <w:szCs w:val="24"/>
              </w:rPr>
              <w:lastRenderedPageBreak/>
              <w:t>Infrastruktura społeczna, turystyki i kultury</w:t>
            </w:r>
          </w:p>
        </w:tc>
        <w:tc>
          <w:tcPr>
            <w:tcW w:w="6046" w:type="dxa"/>
          </w:tcPr>
          <w:p w14:paraId="294988CA" w14:textId="77777777" w:rsidR="006D7732" w:rsidRPr="00C3638E" w:rsidRDefault="006D7732" w:rsidP="00C3638E">
            <w:pPr>
              <w:numPr>
                <w:ilvl w:val="0"/>
                <w:numId w:val="11"/>
              </w:numPr>
              <w:spacing w:before="40" w:after="40" w:line="360" w:lineRule="auto"/>
              <w:ind w:left="317" w:hanging="283"/>
              <w:contextualSpacing/>
              <w:rPr>
                <w:rFonts w:ascii="Arial" w:eastAsia="Calibri" w:hAnsi="Arial" w:cs="Arial"/>
                <w:color w:val="000000"/>
                <w:sz w:val="24"/>
                <w:szCs w:val="24"/>
              </w:rPr>
            </w:pPr>
            <w:r w:rsidRPr="00C3638E">
              <w:rPr>
                <w:rFonts w:ascii="Arial" w:eastAsia="Calibri" w:hAnsi="Arial" w:cs="Arial"/>
                <w:color w:val="000000"/>
                <w:sz w:val="24"/>
                <w:szCs w:val="24"/>
              </w:rPr>
              <w:t>odsetek dzieci w placówkach wychowania przedszkolnego w wieku 3-6 lat w tej grupie wiekowej,</w:t>
            </w:r>
          </w:p>
          <w:p w14:paraId="05118979" w14:textId="77777777" w:rsidR="006D7732" w:rsidRPr="00C3638E" w:rsidRDefault="006D7732" w:rsidP="00C3638E">
            <w:pPr>
              <w:numPr>
                <w:ilvl w:val="0"/>
                <w:numId w:val="11"/>
              </w:numPr>
              <w:spacing w:before="40" w:after="40" w:line="360" w:lineRule="auto"/>
              <w:ind w:left="317" w:hanging="283"/>
              <w:contextualSpacing/>
              <w:rPr>
                <w:rFonts w:ascii="Arial" w:eastAsia="Calibri" w:hAnsi="Arial" w:cs="Arial"/>
                <w:color w:val="000000"/>
                <w:sz w:val="24"/>
                <w:szCs w:val="24"/>
              </w:rPr>
            </w:pPr>
            <w:r w:rsidRPr="00C3638E">
              <w:rPr>
                <w:rFonts w:ascii="Arial" w:eastAsia="Calibri" w:hAnsi="Arial" w:cs="Arial"/>
                <w:color w:val="000000"/>
                <w:sz w:val="24"/>
                <w:szCs w:val="24"/>
              </w:rPr>
              <w:t>studenci szkół wyższych na 10 tys. ludności,</w:t>
            </w:r>
          </w:p>
          <w:p w14:paraId="0CD3A381" w14:textId="77777777" w:rsidR="006D7732" w:rsidRPr="00C3638E" w:rsidRDefault="006D7732" w:rsidP="00C3638E">
            <w:pPr>
              <w:numPr>
                <w:ilvl w:val="0"/>
                <w:numId w:val="11"/>
              </w:numPr>
              <w:spacing w:before="40" w:after="40" w:line="360" w:lineRule="auto"/>
              <w:ind w:left="317" w:hanging="283"/>
              <w:contextualSpacing/>
              <w:rPr>
                <w:rFonts w:ascii="Arial" w:eastAsia="Calibri" w:hAnsi="Arial" w:cs="Arial"/>
                <w:color w:val="000000"/>
                <w:sz w:val="24"/>
                <w:szCs w:val="24"/>
              </w:rPr>
            </w:pPr>
            <w:r w:rsidRPr="00C3638E">
              <w:rPr>
                <w:rFonts w:ascii="Arial" w:eastAsia="Calibri" w:hAnsi="Arial" w:cs="Arial"/>
                <w:color w:val="000000"/>
                <w:sz w:val="24"/>
                <w:szCs w:val="24"/>
              </w:rPr>
              <w:t xml:space="preserve">łóżka w szpitalach na 10 tys. ludności, </w:t>
            </w:r>
          </w:p>
          <w:p w14:paraId="2E343659" w14:textId="77777777" w:rsidR="006D7732" w:rsidRPr="00C3638E" w:rsidRDefault="006D7732" w:rsidP="00C3638E">
            <w:pPr>
              <w:numPr>
                <w:ilvl w:val="0"/>
                <w:numId w:val="11"/>
              </w:numPr>
              <w:spacing w:before="40" w:after="40" w:line="360" w:lineRule="auto"/>
              <w:ind w:left="317" w:hanging="283"/>
              <w:contextualSpacing/>
              <w:rPr>
                <w:rFonts w:ascii="Arial" w:eastAsia="Calibri" w:hAnsi="Arial" w:cs="Arial"/>
                <w:color w:val="000000"/>
                <w:sz w:val="24"/>
                <w:szCs w:val="24"/>
              </w:rPr>
            </w:pPr>
            <w:r w:rsidRPr="00C3638E">
              <w:rPr>
                <w:rFonts w:ascii="Arial" w:eastAsia="Calibri" w:hAnsi="Arial" w:cs="Arial"/>
                <w:color w:val="000000"/>
                <w:sz w:val="24"/>
                <w:szCs w:val="24"/>
              </w:rPr>
              <w:t>lekarze na 10 tys. ludności,</w:t>
            </w:r>
          </w:p>
          <w:p w14:paraId="2415CDCC" w14:textId="77777777" w:rsidR="006D7732" w:rsidRPr="00C3638E" w:rsidRDefault="006D7732" w:rsidP="00C3638E">
            <w:pPr>
              <w:numPr>
                <w:ilvl w:val="0"/>
                <w:numId w:val="11"/>
              </w:numPr>
              <w:spacing w:before="40" w:after="40" w:line="360" w:lineRule="auto"/>
              <w:ind w:left="317" w:hanging="283"/>
              <w:contextualSpacing/>
              <w:rPr>
                <w:rFonts w:ascii="Arial" w:eastAsia="Calibri" w:hAnsi="Arial" w:cs="Arial"/>
                <w:color w:val="000000"/>
                <w:sz w:val="24"/>
                <w:szCs w:val="24"/>
              </w:rPr>
            </w:pPr>
            <w:r w:rsidRPr="00C3638E">
              <w:rPr>
                <w:rFonts w:ascii="Arial" w:eastAsia="Calibri" w:hAnsi="Arial" w:cs="Arial"/>
                <w:color w:val="000000"/>
                <w:sz w:val="24"/>
                <w:szCs w:val="24"/>
              </w:rPr>
              <w:t>pielęgniarki i położne na 10 tys. ludności,</w:t>
            </w:r>
          </w:p>
          <w:p w14:paraId="7384E04D" w14:textId="77777777" w:rsidR="006D7732" w:rsidRPr="00C3638E" w:rsidRDefault="006D7732" w:rsidP="00C3638E">
            <w:pPr>
              <w:numPr>
                <w:ilvl w:val="0"/>
                <w:numId w:val="11"/>
              </w:numPr>
              <w:spacing w:before="40" w:after="40" w:line="360" w:lineRule="auto"/>
              <w:ind w:left="317" w:hanging="283"/>
              <w:contextualSpacing/>
              <w:rPr>
                <w:rFonts w:ascii="Arial" w:eastAsia="Calibri" w:hAnsi="Arial" w:cs="Arial"/>
                <w:color w:val="000000"/>
                <w:sz w:val="24"/>
                <w:szCs w:val="24"/>
              </w:rPr>
            </w:pPr>
            <w:r w:rsidRPr="00C3638E">
              <w:rPr>
                <w:rFonts w:ascii="Arial" w:eastAsia="Calibri" w:hAnsi="Arial" w:cs="Arial"/>
                <w:color w:val="000000"/>
                <w:sz w:val="24"/>
                <w:szCs w:val="24"/>
              </w:rPr>
              <w:t xml:space="preserve">turystyczne obiekty noclegowe - miejsca noclegowe na </w:t>
            </w:r>
            <w:r w:rsidR="00CD1C50" w:rsidRPr="00C3638E">
              <w:rPr>
                <w:rFonts w:ascii="Arial" w:eastAsia="Calibri" w:hAnsi="Arial" w:cs="Arial"/>
                <w:color w:val="000000"/>
                <w:sz w:val="24"/>
                <w:szCs w:val="24"/>
              </w:rPr>
              <w:br/>
            </w:r>
            <w:r w:rsidRPr="00C3638E">
              <w:rPr>
                <w:rFonts w:ascii="Arial" w:eastAsia="Calibri" w:hAnsi="Arial" w:cs="Arial"/>
                <w:color w:val="000000"/>
                <w:sz w:val="24"/>
                <w:szCs w:val="24"/>
              </w:rPr>
              <w:t>1 tys. ludności,</w:t>
            </w:r>
          </w:p>
          <w:p w14:paraId="4B9DD7F8" w14:textId="77777777" w:rsidR="006D7732" w:rsidRPr="00C3638E" w:rsidRDefault="006D7732" w:rsidP="00C3638E">
            <w:pPr>
              <w:numPr>
                <w:ilvl w:val="0"/>
                <w:numId w:val="11"/>
              </w:numPr>
              <w:spacing w:before="40" w:after="40" w:line="360" w:lineRule="auto"/>
              <w:ind w:left="317" w:hanging="283"/>
              <w:contextualSpacing/>
              <w:rPr>
                <w:rFonts w:ascii="Arial" w:eastAsia="Calibri" w:hAnsi="Arial" w:cs="Arial"/>
                <w:color w:val="000000"/>
                <w:sz w:val="24"/>
                <w:szCs w:val="24"/>
              </w:rPr>
            </w:pPr>
            <w:r w:rsidRPr="00C3638E">
              <w:rPr>
                <w:rFonts w:ascii="Arial" w:eastAsia="Calibri" w:hAnsi="Arial" w:cs="Arial"/>
                <w:color w:val="000000"/>
                <w:sz w:val="24"/>
                <w:szCs w:val="24"/>
              </w:rPr>
              <w:t>widzowie i słuchacze w teatrach i instytucjach muzycznych na 1 000 ludności,</w:t>
            </w:r>
          </w:p>
          <w:p w14:paraId="01731173" w14:textId="77777777" w:rsidR="006D7732" w:rsidRPr="00C3638E" w:rsidRDefault="006D7732" w:rsidP="00C3638E">
            <w:pPr>
              <w:numPr>
                <w:ilvl w:val="0"/>
                <w:numId w:val="11"/>
              </w:numPr>
              <w:spacing w:before="40" w:after="40" w:line="360" w:lineRule="auto"/>
              <w:ind w:left="317" w:hanging="283"/>
              <w:contextualSpacing/>
              <w:rPr>
                <w:rFonts w:ascii="Arial" w:eastAsia="Calibri" w:hAnsi="Arial" w:cs="Arial"/>
                <w:color w:val="000000"/>
                <w:sz w:val="24"/>
                <w:szCs w:val="24"/>
              </w:rPr>
            </w:pPr>
            <w:r w:rsidRPr="00C3638E">
              <w:rPr>
                <w:rFonts w:ascii="Arial" w:eastAsia="Calibri" w:hAnsi="Arial" w:cs="Arial"/>
                <w:color w:val="000000"/>
                <w:sz w:val="24"/>
                <w:szCs w:val="24"/>
              </w:rPr>
              <w:t>zwiedzający muzea i oddziały na 10 tys. ludności.</w:t>
            </w:r>
          </w:p>
        </w:tc>
      </w:tr>
      <w:tr w:rsidR="006D7732" w:rsidRPr="00C3638E" w14:paraId="4F74098D" w14:textId="77777777" w:rsidTr="001B32EE">
        <w:tc>
          <w:tcPr>
            <w:tcW w:w="3016" w:type="dxa"/>
          </w:tcPr>
          <w:p w14:paraId="2CDCD536" w14:textId="77777777" w:rsidR="006D7732" w:rsidRPr="00C3638E" w:rsidRDefault="006D7732" w:rsidP="00C3638E">
            <w:pPr>
              <w:spacing w:before="40" w:after="40" w:line="360" w:lineRule="auto"/>
              <w:rPr>
                <w:rFonts w:ascii="Arial" w:eastAsia="Calibri" w:hAnsi="Arial" w:cs="Arial"/>
                <w:color w:val="000000"/>
                <w:sz w:val="24"/>
                <w:szCs w:val="24"/>
              </w:rPr>
            </w:pPr>
            <w:r w:rsidRPr="00C3638E">
              <w:rPr>
                <w:rFonts w:ascii="Arial" w:eastAsia="Calibri" w:hAnsi="Arial" w:cs="Arial"/>
                <w:color w:val="000000"/>
                <w:sz w:val="24"/>
                <w:szCs w:val="24"/>
              </w:rPr>
              <w:t>Finanse samorządu terytorialnego</w:t>
            </w:r>
          </w:p>
          <w:p w14:paraId="2EEC353C" w14:textId="77777777" w:rsidR="006D7732" w:rsidRPr="00C3638E" w:rsidRDefault="006D7732" w:rsidP="00C3638E">
            <w:pPr>
              <w:spacing w:before="40" w:after="40" w:line="360" w:lineRule="auto"/>
              <w:rPr>
                <w:rFonts w:ascii="Arial" w:eastAsia="Calibri" w:hAnsi="Arial" w:cs="Arial"/>
                <w:color w:val="000000"/>
                <w:sz w:val="24"/>
                <w:szCs w:val="24"/>
              </w:rPr>
            </w:pPr>
          </w:p>
        </w:tc>
        <w:tc>
          <w:tcPr>
            <w:tcW w:w="6046" w:type="dxa"/>
          </w:tcPr>
          <w:p w14:paraId="36C3169D" w14:textId="77777777" w:rsidR="006D7732" w:rsidRPr="00C3638E" w:rsidRDefault="006D7732" w:rsidP="00C3638E">
            <w:pPr>
              <w:numPr>
                <w:ilvl w:val="0"/>
                <w:numId w:val="15"/>
              </w:numPr>
              <w:spacing w:before="40" w:after="40" w:line="360" w:lineRule="auto"/>
              <w:ind w:left="317" w:hanging="283"/>
              <w:contextualSpacing/>
              <w:rPr>
                <w:rFonts w:ascii="Arial" w:eastAsia="Calibri" w:hAnsi="Arial" w:cs="Arial"/>
                <w:color w:val="000000"/>
                <w:sz w:val="24"/>
                <w:szCs w:val="24"/>
              </w:rPr>
            </w:pPr>
            <w:r w:rsidRPr="00C3638E">
              <w:rPr>
                <w:rFonts w:ascii="Arial" w:eastAsia="Calibri" w:hAnsi="Arial" w:cs="Arial"/>
                <w:color w:val="000000"/>
                <w:sz w:val="24"/>
                <w:szCs w:val="24"/>
              </w:rPr>
              <w:t xml:space="preserve">dochody i wydatki na 1 mieszkańca (gmina, powiat, województwo), </w:t>
            </w:r>
          </w:p>
          <w:p w14:paraId="75475A60" w14:textId="77777777" w:rsidR="006D7732" w:rsidRPr="00C3638E" w:rsidRDefault="006D7732" w:rsidP="00C3638E">
            <w:pPr>
              <w:numPr>
                <w:ilvl w:val="0"/>
                <w:numId w:val="15"/>
              </w:numPr>
              <w:spacing w:before="40" w:after="40" w:line="360" w:lineRule="auto"/>
              <w:ind w:left="317" w:hanging="283"/>
              <w:contextualSpacing/>
              <w:rPr>
                <w:rFonts w:ascii="Arial" w:eastAsia="Calibri" w:hAnsi="Arial" w:cs="Arial"/>
                <w:color w:val="000000"/>
                <w:sz w:val="24"/>
                <w:szCs w:val="24"/>
              </w:rPr>
            </w:pPr>
            <w:r w:rsidRPr="00C3638E">
              <w:rPr>
                <w:rFonts w:ascii="Arial" w:eastAsia="Calibri" w:hAnsi="Arial" w:cs="Arial"/>
                <w:color w:val="000000"/>
                <w:sz w:val="24"/>
                <w:szCs w:val="24"/>
              </w:rPr>
              <w:t xml:space="preserve">wydatki inwestycyjne (gmina, powiat, województwo), </w:t>
            </w:r>
          </w:p>
          <w:p w14:paraId="4D6310CE" w14:textId="77777777" w:rsidR="006D7732" w:rsidRPr="00C3638E" w:rsidRDefault="006D7732" w:rsidP="00C3638E">
            <w:pPr>
              <w:numPr>
                <w:ilvl w:val="0"/>
                <w:numId w:val="15"/>
              </w:numPr>
              <w:spacing w:before="40" w:after="40" w:line="360" w:lineRule="auto"/>
              <w:ind w:left="317" w:hanging="283"/>
              <w:contextualSpacing/>
              <w:rPr>
                <w:rFonts w:ascii="Arial" w:eastAsia="Calibri" w:hAnsi="Arial" w:cs="Arial"/>
                <w:color w:val="000000"/>
                <w:sz w:val="24"/>
                <w:szCs w:val="24"/>
              </w:rPr>
            </w:pPr>
            <w:r w:rsidRPr="00C3638E">
              <w:rPr>
                <w:rFonts w:ascii="Arial" w:eastAsia="Calibri" w:hAnsi="Arial" w:cs="Arial"/>
                <w:color w:val="000000"/>
                <w:sz w:val="24"/>
                <w:szCs w:val="24"/>
              </w:rPr>
              <w:t>relacja zobowiązań ogółem jednostek samorządu terytorialnego do dochodów ogółem (%),</w:t>
            </w:r>
          </w:p>
          <w:p w14:paraId="6C889975" w14:textId="77777777" w:rsidR="006D7732" w:rsidRPr="00C3638E" w:rsidRDefault="006D7732" w:rsidP="00C3638E">
            <w:pPr>
              <w:numPr>
                <w:ilvl w:val="0"/>
                <w:numId w:val="15"/>
              </w:numPr>
              <w:spacing w:before="40" w:after="40" w:line="360" w:lineRule="auto"/>
              <w:ind w:left="317" w:hanging="283"/>
              <w:contextualSpacing/>
              <w:rPr>
                <w:rFonts w:ascii="Arial" w:eastAsia="Calibri" w:hAnsi="Arial" w:cs="Arial"/>
                <w:color w:val="000000"/>
                <w:sz w:val="24"/>
                <w:szCs w:val="24"/>
              </w:rPr>
            </w:pPr>
            <w:r w:rsidRPr="00C3638E">
              <w:rPr>
                <w:rFonts w:ascii="Arial" w:eastAsia="Calibri" w:hAnsi="Arial" w:cs="Arial"/>
                <w:color w:val="000000"/>
                <w:sz w:val="24"/>
                <w:szCs w:val="24"/>
              </w:rPr>
              <w:t>wydatki na obsługę długu publicznego jst wszystkich szczebli na 1000 zł dochodów budżetów jst.</w:t>
            </w:r>
          </w:p>
        </w:tc>
      </w:tr>
      <w:tr w:rsidR="006D7732" w:rsidRPr="00C3638E" w14:paraId="21D24440" w14:textId="77777777" w:rsidTr="001B32EE">
        <w:tc>
          <w:tcPr>
            <w:tcW w:w="3016" w:type="dxa"/>
          </w:tcPr>
          <w:p w14:paraId="319F3D5E" w14:textId="77777777" w:rsidR="006D7732" w:rsidRPr="00C3638E" w:rsidRDefault="006D7732" w:rsidP="00C3638E">
            <w:pPr>
              <w:spacing w:before="40" w:after="40" w:line="360" w:lineRule="auto"/>
              <w:rPr>
                <w:rFonts w:ascii="Arial" w:eastAsia="Calibri" w:hAnsi="Arial" w:cs="Arial"/>
                <w:color w:val="000000"/>
                <w:sz w:val="24"/>
                <w:szCs w:val="24"/>
              </w:rPr>
            </w:pPr>
            <w:r w:rsidRPr="00C3638E">
              <w:rPr>
                <w:rFonts w:ascii="Arial" w:eastAsia="Calibri" w:hAnsi="Arial" w:cs="Arial"/>
                <w:color w:val="000000"/>
                <w:sz w:val="24"/>
                <w:szCs w:val="24"/>
              </w:rPr>
              <w:t>Środowisko przyrodnicze</w:t>
            </w:r>
          </w:p>
        </w:tc>
        <w:tc>
          <w:tcPr>
            <w:tcW w:w="6046" w:type="dxa"/>
          </w:tcPr>
          <w:p w14:paraId="4501FC24" w14:textId="77777777" w:rsidR="006D7732" w:rsidRPr="00C3638E" w:rsidRDefault="00A57F56" w:rsidP="00C3638E">
            <w:pPr>
              <w:numPr>
                <w:ilvl w:val="0"/>
                <w:numId w:val="12"/>
              </w:numPr>
              <w:spacing w:before="40" w:after="40" w:line="360" w:lineRule="auto"/>
              <w:ind w:left="317" w:hanging="283"/>
              <w:contextualSpacing/>
              <w:rPr>
                <w:rFonts w:ascii="Arial" w:eastAsia="Calibri" w:hAnsi="Arial" w:cs="Arial"/>
                <w:color w:val="000000"/>
                <w:sz w:val="24"/>
                <w:szCs w:val="24"/>
              </w:rPr>
            </w:pPr>
            <w:r w:rsidRPr="00C3638E">
              <w:rPr>
                <w:rFonts w:ascii="Arial" w:eastAsia="Calibri" w:hAnsi="Arial" w:cs="Arial"/>
                <w:color w:val="000000"/>
                <w:sz w:val="24"/>
                <w:szCs w:val="24"/>
              </w:rPr>
              <w:t>l</w:t>
            </w:r>
            <w:r w:rsidR="006D7732" w:rsidRPr="00C3638E">
              <w:rPr>
                <w:rFonts w:ascii="Arial" w:eastAsia="Calibri" w:hAnsi="Arial" w:cs="Arial"/>
                <w:color w:val="000000"/>
                <w:sz w:val="24"/>
                <w:szCs w:val="24"/>
              </w:rPr>
              <w:t>iczba, powierzchnia obszarów chronionych,</w:t>
            </w:r>
          </w:p>
          <w:p w14:paraId="7832C55F" w14:textId="77777777" w:rsidR="006D7732" w:rsidRPr="00C3638E" w:rsidRDefault="00A57F56" w:rsidP="00C3638E">
            <w:pPr>
              <w:numPr>
                <w:ilvl w:val="0"/>
                <w:numId w:val="12"/>
              </w:numPr>
              <w:spacing w:before="40" w:after="40" w:line="360" w:lineRule="auto"/>
              <w:ind w:left="317" w:hanging="283"/>
              <w:contextualSpacing/>
              <w:rPr>
                <w:rFonts w:ascii="Arial" w:eastAsia="Calibri" w:hAnsi="Arial" w:cs="Arial"/>
                <w:color w:val="000000"/>
                <w:sz w:val="24"/>
                <w:szCs w:val="24"/>
              </w:rPr>
            </w:pPr>
            <w:r w:rsidRPr="00C3638E">
              <w:rPr>
                <w:rFonts w:ascii="Arial" w:eastAsia="Calibri" w:hAnsi="Arial" w:cs="Arial"/>
                <w:color w:val="000000"/>
                <w:sz w:val="24"/>
                <w:szCs w:val="24"/>
              </w:rPr>
              <w:t>u</w:t>
            </w:r>
            <w:r w:rsidR="006D7732" w:rsidRPr="00C3638E">
              <w:rPr>
                <w:rFonts w:ascii="Arial" w:eastAsia="Calibri" w:hAnsi="Arial" w:cs="Arial"/>
                <w:color w:val="000000"/>
                <w:sz w:val="24"/>
                <w:szCs w:val="24"/>
              </w:rPr>
              <w:t>dział powierzchni chronionych w powierzchni województwa,</w:t>
            </w:r>
          </w:p>
          <w:p w14:paraId="4ECAB49D" w14:textId="77777777" w:rsidR="006D7732" w:rsidRPr="00C3638E" w:rsidRDefault="00A57F56" w:rsidP="00C3638E">
            <w:pPr>
              <w:numPr>
                <w:ilvl w:val="0"/>
                <w:numId w:val="12"/>
              </w:numPr>
              <w:spacing w:before="40" w:after="40" w:line="360" w:lineRule="auto"/>
              <w:ind w:left="317" w:hanging="283"/>
              <w:contextualSpacing/>
              <w:rPr>
                <w:rFonts w:ascii="Arial" w:eastAsia="Calibri" w:hAnsi="Arial" w:cs="Arial"/>
                <w:color w:val="000000"/>
                <w:sz w:val="24"/>
                <w:szCs w:val="24"/>
              </w:rPr>
            </w:pPr>
            <w:r w:rsidRPr="00C3638E">
              <w:rPr>
                <w:rFonts w:ascii="Arial" w:eastAsia="Calibri" w:hAnsi="Arial" w:cs="Arial"/>
                <w:color w:val="000000"/>
                <w:sz w:val="24"/>
                <w:szCs w:val="24"/>
              </w:rPr>
              <w:t>u</w:t>
            </w:r>
            <w:r w:rsidR="006D7732" w:rsidRPr="00C3638E">
              <w:rPr>
                <w:rFonts w:ascii="Arial" w:eastAsia="Calibri" w:hAnsi="Arial" w:cs="Arial"/>
                <w:color w:val="000000"/>
                <w:sz w:val="24"/>
                <w:szCs w:val="24"/>
              </w:rPr>
              <w:t>dział ludności korzystającej z oczyszczalni ścieków,</w:t>
            </w:r>
          </w:p>
          <w:p w14:paraId="517FC27A" w14:textId="77777777" w:rsidR="006D7732" w:rsidRPr="00C3638E" w:rsidRDefault="006D7732" w:rsidP="00C3638E">
            <w:pPr>
              <w:numPr>
                <w:ilvl w:val="0"/>
                <w:numId w:val="12"/>
              </w:numPr>
              <w:spacing w:before="40" w:after="40" w:line="360" w:lineRule="auto"/>
              <w:ind w:left="317" w:hanging="283"/>
              <w:contextualSpacing/>
              <w:rPr>
                <w:rFonts w:ascii="Arial" w:eastAsia="Calibri" w:hAnsi="Arial" w:cs="Arial"/>
                <w:color w:val="000000"/>
                <w:sz w:val="24"/>
                <w:szCs w:val="24"/>
              </w:rPr>
            </w:pPr>
            <w:r w:rsidRPr="00C3638E">
              <w:rPr>
                <w:rFonts w:ascii="Arial" w:eastAsia="Calibri" w:hAnsi="Arial" w:cs="Arial"/>
                <w:color w:val="000000"/>
                <w:sz w:val="24"/>
                <w:szCs w:val="24"/>
              </w:rPr>
              <w:t>masa wytworzonych odpadów,</w:t>
            </w:r>
          </w:p>
          <w:p w14:paraId="2D549B30" w14:textId="77777777" w:rsidR="006D7732" w:rsidRPr="00C3638E" w:rsidRDefault="006D7732" w:rsidP="00C3638E">
            <w:pPr>
              <w:numPr>
                <w:ilvl w:val="0"/>
                <w:numId w:val="12"/>
              </w:numPr>
              <w:spacing w:before="40" w:after="40" w:line="360" w:lineRule="auto"/>
              <w:ind w:left="317" w:hanging="283"/>
              <w:contextualSpacing/>
              <w:rPr>
                <w:rFonts w:ascii="Arial" w:eastAsia="Calibri" w:hAnsi="Arial" w:cs="Arial"/>
                <w:color w:val="000000"/>
                <w:sz w:val="24"/>
                <w:szCs w:val="24"/>
              </w:rPr>
            </w:pPr>
            <w:r w:rsidRPr="00C3638E">
              <w:rPr>
                <w:rFonts w:ascii="Arial" w:eastAsia="Calibri" w:hAnsi="Arial" w:cs="Arial"/>
                <w:color w:val="000000"/>
                <w:sz w:val="24"/>
                <w:szCs w:val="24"/>
              </w:rPr>
              <w:t>jakość wód powierzchniowych.</w:t>
            </w:r>
          </w:p>
        </w:tc>
      </w:tr>
      <w:tr w:rsidR="006D7732" w:rsidRPr="00C3638E" w14:paraId="6536D63D" w14:textId="77777777" w:rsidTr="001B32EE">
        <w:tc>
          <w:tcPr>
            <w:tcW w:w="3016" w:type="dxa"/>
          </w:tcPr>
          <w:p w14:paraId="1A910D7D" w14:textId="77777777" w:rsidR="006D7732" w:rsidRPr="00C3638E" w:rsidRDefault="006D7732" w:rsidP="00C3638E">
            <w:pPr>
              <w:spacing w:before="40" w:after="40" w:line="360" w:lineRule="auto"/>
              <w:rPr>
                <w:rFonts w:ascii="Arial" w:eastAsia="Calibri" w:hAnsi="Arial" w:cs="Arial"/>
                <w:color w:val="000000"/>
                <w:sz w:val="24"/>
                <w:szCs w:val="24"/>
              </w:rPr>
            </w:pPr>
            <w:r w:rsidRPr="00C3638E">
              <w:rPr>
                <w:rFonts w:ascii="Arial" w:eastAsia="Calibri" w:hAnsi="Arial" w:cs="Arial"/>
                <w:color w:val="000000"/>
                <w:sz w:val="24"/>
                <w:szCs w:val="24"/>
              </w:rPr>
              <w:lastRenderedPageBreak/>
              <w:t>Wykorzystanie funduszy europejskich</w:t>
            </w:r>
          </w:p>
        </w:tc>
        <w:tc>
          <w:tcPr>
            <w:tcW w:w="6046" w:type="dxa"/>
          </w:tcPr>
          <w:p w14:paraId="49BF3DC4" w14:textId="77777777" w:rsidR="006D7732" w:rsidRPr="00C3638E" w:rsidRDefault="006D7732" w:rsidP="00C3638E">
            <w:pPr>
              <w:numPr>
                <w:ilvl w:val="0"/>
                <w:numId w:val="16"/>
              </w:numPr>
              <w:spacing w:before="40" w:after="40" w:line="360" w:lineRule="auto"/>
              <w:ind w:left="317"/>
              <w:contextualSpacing/>
              <w:rPr>
                <w:rFonts w:ascii="Arial" w:eastAsia="Calibri" w:hAnsi="Arial" w:cs="Arial"/>
                <w:color w:val="000000"/>
                <w:sz w:val="24"/>
                <w:szCs w:val="24"/>
              </w:rPr>
            </w:pPr>
            <w:r w:rsidRPr="00C3638E">
              <w:rPr>
                <w:rFonts w:ascii="Arial" w:eastAsia="Calibri" w:hAnsi="Arial" w:cs="Arial"/>
                <w:color w:val="000000"/>
                <w:sz w:val="24"/>
                <w:szCs w:val="24"/>
              </w:rPr>
              <w:t xml:space="preserve">dofinasowanie z UE z funduszy strukturalnych i Funduszy Spójności w latach 2014 - 2020 ogółem, per capita oraz wg obszarów interwencji, </w:t>
            </w:r>
          </w:p>
          <w:p w14:paraId="48B15B60" w14:textId="77777777" w:rsidR="006D7732" w:rsidRPr="00C3638E" w:rsidRDefault="006D7732" w:rsidP="00C3638E">
            <w:pPr>
              <w:numPr>
                <w:ilvl w:val="0"/>
                <w:numId w:val="16"/>
              </w:numPr>
              <w:spacing w:before="40" w:after="40" w:line="360" w:lineRule="auto"/>
              <w:ind w:left="317" w:hanging="283"/>
              <w:contextualSpacing/>
              <w:rPr>
                <w:rFonts w:ascii="Arial" w:eastAsia="Calibri" w:hAnsi="Arial" w:cs="Arial"/>
                <w:color w:val="000000"/>
                <w:sz w:val="24"/>
                <w:szCs w:val="24"/>
              </w:rPr>
            </w:pPr>
            <w:r w:rsidRPr="00C3638E">
              <w:rPr>
                <w:rFonts w:ascii="Arial" w:eastAsia="Calibri" w:hAnsi="Arial" w:cs="Arial"/>
                <w:color w:val="000000"/>
                <w:sz w:val="24"/>
                <w:szCs w:val="24"/>
              </w:rPr>
              <w:t xml:space="preserve">dofinansowanie z UE w latach 2014 – 2020 </w:t>
            </w:r>
            <w:r w:rsidR="00CD1C50" w:rsidRPr="00C3638E">
              <w:rPr>
                <w:rFonts w:ascii="Arial" w:eastAsia="Calibri" w:hAnsi="Arial" w:cs="Arial"/>
                <w:color w:val="000000"/>
                <w:sz w:val="24"/>
                <w:szCs w:val="24"/>
              </w:rPr>
              <w:br/>
            </w:r>
            <w:r w:rsidRPr="00C3638E">
              <w:rPr>
                <w:rFonts w:ascii="Arial" w:eastAsia="Calibri" w:hAnsi="Arial" w:cs="Arial"/>
                <w:color w:val="000000"/>
                <w:sz w:val="24"/>
                <w:szCs w:val="24"/>
              </w:rPr>
              <w:t>z Europejskiego Funduszu Rolnego na rzecz Rozwoju Obszarów Wiejskich (EFRROW)</w:t>
            </w:r>
            <w:r w:rsidRPr="00C3638E">
              <w:rPr>
                <w:rFonts w:ascii="Arial" w:eastAsia="Calibri" w:hAnsi="Arial" w:cs="Arial"/>
                <w:color w:val="000000"/>
                <w:sz w:val="24"/>
                <w:szCs w:val="24"/>
                <w:shd w:val="clear" w:color="auto" w:fill="F6F4F4"/>
              </w:rPr>
              <w:t xml:space="preserve"> </w:t>
            </w:r>
            <w:r w:rsidRPr="00C3638E">
              <w:rPr>
                <w:rFonts w:ascii="Arial" w:eastAsia="Calibri" w:hAnsi="Arial" w:cs="Arial"/>
                <w:color w:val="000000"/>
                <w:sz w:val="24"/>
                <w:szCs w:val="24"/>
              </w:rPr>
              <w:t xml:space="preserve">ogółem, per capita oraz wg obszarów interwencji, </w:t>
            </w:r>
          </w:p>
          <w:p w14:paraId="570B3D2D" w14:textId="77777777" w:rsidR="006D7732" w:rsidRPr="00C3638E" w:rsidRDefault="006D7732" w:rsidP="00C3638E">
            <w:pPr>
              <w:numPr>
                <w:ilvl w:val="0"/>
                <w:numId w:val="16"/>
              </w:numPr>
              <w:spacing w:before="40" w:after="40" w:line="360" w:lineRule="auto"/>
              <w:ind w:left="317" w:hanging="283"/>
              <w:contextualSpacing/>
              <w:rPr>
                <w:rFonts w:ascii="Arial" w:eastAsia="Calibri" w:hAnsi="Arial" w:cs="Arial"/>
                <w:color w:val="000000"/>
                <w:sz w:val="24"/>
                <w:szCs w:val="24"/>
              </w:rPr>
            </w:pPr>
            <w:r w:rsidRPr="00C3638E">
              <w:rPr>
                <w:rFonts w:ascii="Arial" w:eastAsia="Calibri" w:hAnsi="Arial" w:cs="Arial"/>
                <w:color w:val="000000"/>
                <w:sz w:val="24"/>
                <w:szCs w:val="24"/>
              </w:rPr>
              <w:t xml:space="preserve">dofinansowanie z UE w latach 2014 – 2020 </w:t>
            </w:r>
            <w:r w:rsidR="00CD1C50" w:rsidRPr="00C3638E">
              <w:rPr>
                <w:rFonts w:ascii="Arial" w:eastAsia="Calibri" w:hAnsi="Arial" w:cs="Arial"/>
                <w:color w:val="000000"/>
                <w:sz w:val="24"/>
                <w:szCs w:val="24"/>
              </w:rPr>
              <w:br/>
            </w:r>
            <w:r w:rsidRPr="00C3638E">
              <w:rPr>
                <w:rFonts w:ascii="Arial" w:eastAsia="Calibri" w:hAnsi="Arial" w:cs="Arial"/>
                <w:color w:val="000000"/>
                <w:sz w:val="24"/>
                <w:szCs w:val="24"/>
              </w:rPr>
              <w:t>z Europejskiego Funduszu Morskiego i Rybackiego (EFMR) ogółem, per capita oraz wg obszarów interwencji</w:t>
            </w:r>
            <w:r w:rsidR="0055637A" w:rsidRPr="00C3638E">
              <w:rPr>
                <w:rFonts w:ascii="Arial" w:eastAsia="Calibri" w:hAnsi="Arial" w:cs="Arial"/>
                <w:color w:val="000000"/>
                <w:sz w:val="24"/>
                <w:szCs w:val="24"/>
              </w:rPr>
              <w:t>.</w:t>
            </w:r>
          </w:p>
        </w:tc>
      </w:tr>
    </w:tbl>
    <w:p w14:paraId="588CE6D6" w14:textId="77777777" w:rsidR="006D7732" w:rsidRPr="00C3638E" w:rsidRDefault="006D7732" w:rsidP="002F2768">
      <w:pPr>
        <w:spacing w:before="240" w:after="200" w:line="360" w:lineRule="auto"/>
        <w:rPr>
          <w:rFonts w:ascii="Arial" w:eastAsia="Calibri" w:hAnsi="Arial" w:cs="Arial"/>
          <w:b/>
          <w:color w:val="000000"/>
          <w:sz w:val="24"/>
          <w:szCs w:val="24"/>
          <w:u w:val="single"/>
        </w:rPr>
      </w:pPr>
      <w:r w:rsidRPr="00C3638E">
        <w:rPr>
          <w:rFonts w:ascii="Arial" w:eastAsia="Calibri" w:hAnsi="Arial" w:cs="Arial"/>
          <w:b/>
          <w:color w:val="000000"/>
          <w:sz w:val="24"/>
          <w:szCs w:val="24"/>
          <w:u w:val="single"/>
        </w:rPr>
        <w:t>2. Zakres badania</w:t>
      </w:r>
    </w:p>
    <w:p w14:paraId="30808A84" w14:textId="77777777" w:rsidR="006D7732" w:rsidRPr="00C3638E" w:rsidRDefault="006D7732" w:rsidP="00C3638E">
      <w:pPr>
        <w:spacing w:after="0" w:line="360" w:lineRule="auto"/>
        <w:rPr>
          <w:rFonts w:ascii="Arial" w:eastAsia="Calibri" w:hAnsi="Arial" w:cs="Arial"/>
          <w:b/>
          <w:color w:val="000000"/>
          <w:sz w:val="24"/>
          <w:szCs w:val="24"/>
        </w:rPr>
      </w:pPr>
      <w:r w:rsidRPr="00C3638E">
        <w:rPr>
          <w:rFonts w:ascii="Arial" w:eastAsia="Calibri" w:hAnsi="Arial" w:cs="Arial"/>
          <w:b/>
          <w:color w:val="000000"/>
          <w:sz w:val="24"/>
          <w:szCs w:val="24"/>
        </w:rPr>
        <w:t>2.1 Zakres podmiotowy</w:t>
      </w:r>
    </w:p>
    <w:p w14:paraId="13688554" w14:textId="77777777" w:rsidR="002F2768" w:rsidRDefault="006D7732" w:rsidP="002F2768">
      <w:pPr>
        <w:spacing w:after="200" w:line="360" w:lineRule="auto"/>
        <w:rPr>
          <w:rFonts w:ascii="Arial" w:eastAsia="Calibri" w:hAnsi="Arial" w:cs="Arial"/>
          <w:b/>
          <w:color w:val="000000"/>
          <w:sz w:val="24"/>
          <w:szCs w:val="24"/>
        </w:rPr>
      </w:pPr>
      <w:r w:rsidRPr="00C3638E">
        <w:rPr>
          <w:rFonts w:ascii="Arial" w:eastAsia="Calibri" w:hAnsi="Arial" w:cs="Arial"/>
          <w:color w:val="000000"/>
          <w:sz w:val="24"/>
          <w:szCs w:val="24"/>
        </w:rPr>
        <w:t>Województwo podkarpackie.</w:t>
      </w:r>
    </w:p>
    <w:p w14:paraId="0D47B99A" w14:textId="33D0CE80" w:rsidR="002F2768" w:rsidRPr="002F2768" w:rsidRDefault="006D7732" w:rsidP="002F2768">
      <w:pPr>
        <w:spacing w:after="200" w:line="360" w:lineRule="auto"/>
        <w:rPr>
          <w:rFonts w:ascii="Arial" w:eastAsia="Calibri" w:hAnsi="Arial" w:cs="Arial"/>
          <w:b/>
          <w:color w:val="000000"/>
          <w:sz w:val="24"/>
          <w:szCs w:val="24"/>
        </w:rPr>
      </w:pPr>
      <w:r w:rsidRPr="00C3638E">
        <w:rPr>
          <w:rFonts w:ascii="Arial" w:eastAsia="Calibri" w:hAnsi="Arial" w:cs="Arial"/>
          <w:b/>
          <w:color w:val="000000"/>
          <w:sz w:val="24"/>
          <w:szCs w:val="24"/>
        </w:rPr>
        <w:t xml:space="preserve">2.2 Zakres przedmiotowy </w:t>
      </w:r>
      <w:r w:rsidR="002F2768">
        <w:rPr>
          <w:rFonts w:ascii="Arial" w:eastAsia="Calibri" w:hAnsi="Arial" w:cs="Arial"/>
          <w:b/>
          <w:color w:val="000000"/>
          <w:sz w:val="24"/>
          <w:szCs w:val="24"/>
        </w:rPr>
        <w:br/>
      </w:r>
      <w:r w:rsidR="0055637A" w:rsidRPr="00C3638E">
        <w:rPr>
          <w:rFonts w:ascii="Arial" w:eastAsia="Calibri" w:hAnsi="Arial" w:cs="Arial"/>
          <w:color w:val="000000"/>
          <w:sz w:val="24"/>
          <w:szCs w:val="24"/>
        </w:rPr>
        <w:t xml:space="preserve">Przedmiotem zamówienia będzie przeprowadzenie badania i przygotowanie raportu pn. </w:t>
      </w:r>
      <w:r w:rsidR="0055637A" w:rsidRPr="00C3638E">
        <w:rPr>
          <w:rFonts w:ascii="Arial" w:eastAsia="Calibri" w:hAnsi="Arial" w:cs="Arial"/>
          <w:i/>
          <w:color w:val="000000"/>
          <w:sz w:val="24"/>
          <w:szCs w:val="24"/>
        </w:rPr>
        <w:t>Przegląd regionaln</w:t>
      </w:r>
      <w:r w:rsidR="007B6F67" w:rsidRPr="00C3638E">
        <w:rPr>
          <w:rFonts w:ascii="Arial" w:eastAsia="Calibri" w:hAnsi="Arial" w:cs="Arial"/>
          <w:i/>
          <w:color w:val="000000"/>
          <w:sz w:val="24"/>
          <w:szCs w:val="24"/>
        </w:rPr>
        <w:t>y. Województwo podkarpackie</w:t>
      </w:r>
      <w:r w:rsidR="00CC1B0A" w:rsidRPr="00C3638E">
        <w:rPr>
          <w:rFonts w:ascii="Arial" w:eastAsia="Calibri" w:hAnsi="Arial" w:cs="Arial"/>
          <w:i/>
          <w:color w:val="000000"/>
          <w:sz w:val="24"/>
          <w:szCs w:val="24"/>
        </w:rPr>
        <w:t xml:space="preserve"> </w:t>
      </w:r>
      <w:r w:rsidR="005E25B2" w:rsidRPr="00C3638E">
        <w:rPr>
          <w:rFonts w:ascii="Arial" w:eastAsia="Calibri" w:hAnsi="Arial" w:cs="Arial"/>
          <w:i/>
          <w:color w:val="000000"/>
          <w:sz w:val="24"/>
          <w:szCs w:val="24"/>
        </w:rPr>
        <w:t>2020</w:t>
      </w:r>
      <w:r w:rsidR="0055637A" w:rsidRPr="00C3638E">
        <w:rPr>
          <w:rFonts w:ascii="Arial" w:eastAsia="Calibri" w:hAnsi="Arial" w:cs="Arial"/>
          <w:i/>
          <w:color w:val="000000"/>
          <w:sz w:val="24"/>
          <w:szCs w:val="24"/>
        </w:rPr>
        <w:t>.</w:t>
      </w:r>
      <w:r w:rsidR="0055637A" w:rsidRPr="00C3638E">
        <w:rPr>
          <w:rFonts w:ascii="Arial" w:eastAsia="Calibri" w:hAnsi="Arial" w:cs="Arial"/>
          <w:color w:val="000000"/>
          <w:sz w:val="24"/>
          <w:szCs w:val="24"/>
        </w:rPr>
        <w:t xml:space="preserve"> Zakres przedmiotowy badania obejmuje wszystkie zagadnienia wskazane przez Zamawiającego</w:t>
      </w:r>
      <w:r w:rsidR="00A57F56" w:rsidRPr="00C3638E">
        <w:rPr>
          <w:rFonts w:ascii="Arial" w:eastAsia="Calibri" w:hAnsi="Arial" w:cs="Arial"/>
          <w:color w:val="000000"/>
          <w:sz w:val="24"/>
          <w:szCs w:val="24"/>
        </w:rPr>
        <w:t>.</w:t>
      </w:r>
    </w:p>
    <w:p w14:paraId="002300CE" w14:textId="13A7F72E" w:rsidR="006D7732" w:rsidRPr="002F2768" w:rsidRDefault="006D7732" w:rsidP="00C3638E">
      <w:pPr>
        <w:spacing w:after="0" w:line="360" w:lineRule="auto"/>
        <w:rPr>
          <w:rFonts w:ascii="Arial" w:eastAsia="Calibri" w:hAnsi="Arial" w:cs="Arial"/>
          <w:color w:val="000000"/>
          <w:sz w:val="24"/>
          <w:szCs w:val="24"/>
        </w:rPr>
      </w:pPr>
      <w:r w:rsidRPr="00C3638E">
        <w:rPr>
          <w:rFonts w:ascii="Arial" w:eastAsia="Calibri" w:hAnsi="Arial" w:cs="Arial"/>
          <w:b/>
          <w:color w:val="000000"/>
          <w:sz w:val="24"/>
          <w:szCs w:val="24"/>
        </w:rPr>
        <w:t>2.3 Zakres terytorialny</w:t>
      </w:r>
    </w:p>
    <w:p w14:paraId="59E29AB4" w14:textId="3D3A00B4" w:rsidR="006D7732" w:rsidRPr="00C3638E" w:rsidRDefault="006D7732" w:rsidP="00C3638E">
      <w:pPr>
        <w:spacing w:after="200" w:line="360" w:lineRule="auto"/>
        <w:rPr>
          <w:rFonts w:ascii="Arial" w:eastAsia="Calibri" w:hAnsi="Arial" w:cs="Arial"/>
          <w:color w:val="000000"/>
          <w:sz w:val="24"/>
          <w:szCs w:val="24"/>
        </w:rPr>
      </w:pPr>
      <w:r w:rsidRPr="00C3638E">
        <w:rPr>
          <w:rFonts w:ascii="Arial" w:eastAsia="Calibri" w:hAnsi="Arial" w:cs="Arial"/>
          <w:color w:val="000000"/>
          <w:sz w:val="24"/>
          <w:szCs w:val="24"/>
        </w:rPr>
        <w:t xml:space="preserve">Badanie obejmuje obszar województwa podkarpackiego (na poziomie: województwo, podregion, powiat, gmina). Porównania sytuacji społeczno-gospodarczej z innymi regionami wykonane będą w skali województw i Polski. W </w:t>
      </w:r>
      <w:r w:rsidR="002F2768">
        <w:rPr>
          <w:rFonts w:ascii="Arial" w:eastAsia="Calibri" w:hAnsi="Arial" w:cs="Arial"/>
          <w:color w:val="000000"/>
          <w:sz w:val="24"/>
          <w:szCs w:val="24"/>
        </w:rPr>
        <w:t xml:space="preserve">ramach zasadniczych wskaźników </w:t>
      </w:r>
      <w:r w:rsidRPr="00C3638E">
        <w:rPr>
          <w:rFonts w:ascii="Arial" w:eastAsia="Calibri" w:hAnsi="Arial" w:cs="Arial"/>
          <w:color w:val="000000"/>
          <w:sz w:val="24"/>
          <w:szCs w:val="24"/>
        </w:rPr>
        <w:t>w poszczególnych celach szczegółowych, wskazane jest porównanie województwa do makroregionu Polski Wschodniej.</w:t>
      </w:r>
    </w:p>
    <w:p w14:paraId="6555CA40" w14:textId="77777777" w:rsidR="006D7732" w:rsidRPr="00C3638E" w:rsidRDefault="006D7732" w:rsidP="00C3638E">
      <w:pPr>
        <w:spacing w:after="0" w:line="360" w:lineRule="auto"/>
        <w:rPr>
          <w:rFonts w:ascii="Arial" w:eastAsia="Calibri" w:hAnsi="Arial" w:cs="Arial"/>
          <w:b/>
          <w:color w:val="000000"/>
          <w:sz w:val="24"/>
          <w:szCs w:val="24"/>
        </w:rPr>
      </w:pPr>
      <w:r w:rsidRPr="00C3638E">
        <w:rPr>
          <w:rFonts w:ascii="Arial" w:eastAsia="Calibri" w:hAnsi="Arial" w:cs="Arial"/>
          <w:b/>
          <w:color w:val="000000"/>
          <w:sz w:val="24"/>
          <w:szCs w:val="24"/>
        </w:rPr>
        <w:t>2.4 Zakres czasowy</w:t>
      </w:r>
    </w:p>
    <w:p w14:paraId="273CDFD4" w14:textId="04330763" w:rsidR="006D7732" w:rsidRPr="00C3638E" w:rsidRDefault="006D7732" w:rsidP="00C3638E">
      <w:pPr>
        <w:spacing w:after="0" w:line="360" w:lineRule="auto"/>
        <w:rPr>
          <w:rFonts w:ascii="Arial" w:eastAsia="Calibri" w:hAnsi="Arial" w:cs="Arial"/>
          <w:color w:val="000000"/>
          <w:sz w:val="24"/>
          <w:szCs w:val="24"/>
        </w:rPr>
      </w:pPr>
      <w:r w:rsidRPr="00C3638E">
        <w:rPr>
          <w:rFonts w:ascii="Arial" w:eastAsia="Calibri" w:hAnsi="Arial" w:cs="Arial"/>
          <w:color w:val="000000"/>
          <w:sz w:val="24"/>
          <w:szCs w:val="24"/>
        </w:rPr>
        <w:t xml:space="preserve">Badanie będzie obejmowało rok </w:t>
      </w:r>
      <w:r w:rsidR="00CC1B0A" w:rsidRPr="00C3638E">
        <w:rPr>
          <w:rFonts w:ascii="Arial" w:eastAsia="Calibri" w:hAnsi="Arial" w:cs="Arial"/>
          <w:color w:val="000000"/>
          <w:sz w:val="24"/>
          <w:szCs w:val="24"/>
        </w:rPr>
        <w:t>2020</w:t>
      </w:r>
      <w:r w:rsidRPr="00C3638E">
        <w:rPr>
          <w:rFonts w:ascii="Arial" w:eastAsia="Calibri" w:hAnsi="Arial" w:cs="Arial"/>
          <w:color w:val="000000"/>
          <w:sz w:val="24"/>
          <w:szCs w:val="24"/>
        </w:rPr>
        <w:t xml:space="preserve"> </w:t>
      </w:r>
      <w:r w:rsidRPr="00C3638E">
        <w:rPr>
          <w:rFonts w:ascii="Arial" w:eastAsia="Calibri" w:hAnsi="Arial" w:cs="Arial"/>
          <w:sz w:val="24"/>
          <w:szCs w:val="24"/>
        </w:rPr>
        <w:t>na tle lat poprzednich w retrospekcji 4-letniej, co oznacza następujący czasookres raportu:</w:t>
      </w:r>
    </w:p>
    <w:p w14:paraId="6563950A" w14:textId="110BF380" w:rsidR="006D7732" w:rsidRPr="00C3638E" w:rsidRDefault="006D7732" w:rsidP="00C3638E">
      <w:pPr>
        <w:numPr>
          <w:ilvl w:val="0"/>
          <w:numId w:val="21"/>
        </w:numPr>
        <w:spacing w:after="0" w:line="360" w:lineRule="auto"/>
        <w:contextualSpacing/>
        <w:rPr>
          <w:rFonts w:ascii="Arial" w:eastAsia="Calibri" w:hAnsi="Arial" w:cs="Arial"/>
          <w:sz w:val="24"/>
          <w:szCs w:val="24"/>
        </w:rPr>
      </w:pPr>
      <w:r w:rsidRPr="00C3638E">
        <w:rPr>
          <w:rFonts w:ascii="Arial" w:eastAsia="Calibri" w:hAnsi="Arial" w:cs="Arial"/>
          <w:sz w:val="24"/>
          <w:szCs w:val="24"/>
        </w:rPr>
        <w:t xml:space="preserve">rok </w:t>
      </w:r>
      <w:r w:rsidR="007B6F67" w:rsidRPr="00C3638E">
        <w:rPr>
          <w:rFonts w:ascii="Arial" w:eastAsia="Calibri" w:hAnsi="Arial" w:cs="Arial"/>
          <w:sz w:val="24"/>
          <w:szCs w:val="24"/>
        </w:rPr>
        <w:t>2020</w:t>
      </w:r>
      <w:r w:rsidR="00CC1B0A" w:rsidRPr="00C3638E">
        <w:rPr>
          <w:rFonts w:ascii="Arial" w:eastAsia="Calibri" w:hAnsi="Arial" w:cs="Arial"/>
          <w:sz w:val="24"/>
          <w:szCs w:val="24"/>
        </w:rPr>
        <w:t xml:space="preserve"> </w:t>
      </w:r>
      <w:r w:rsidRPr="00C3638E">
        <w:rPr>
          <w:rFonts w:ascii="Arial" w:eastAsia="Calibri" w:hAnsi="Arial" w:cs="Arial"/>
          <w:sz w:val="24"/>
          <w:szCs w:val="24"/>
        </w:rPr>
        <w:t xml:space="preserve">na tle lat </w:t>
      </w:r>
      <w:r w:rsidR="00CC1B0A" w:rsidRPr="00C3638E">
        <w:rPr>
          <w:rFonts w:ascii="Arial" w:eastAsia="Calibri" w:hAnsi="Arial" w:cs="Arial"/>
          <w:sz w:val="24"/>
          <w:szCs w:val="24"/>
        </w:rPr>
        <w:t>2</w:t>
      </w:r>
      <w:r w:rsidR="00A46017" w:rsidRPr="00C3638E">
        <w:rPr>
          <w:rFonts w:ascii="Arial" w:eastAsia="Calibri" w:hAnsi="Arial" w:cs="Arial"/>
          <w:sz w:val="24"/>
          <w:szCs w:val="24"/>
        </w:rPr>
        <w:t>017</w:t>
      </w:r>
      <w:r w:rsidRPr="00C3638E">
        <w:rPr>
          <w:rFonts w:ascii="Arial" w:eastAsia="Calibri" w:hAnsi="Arial" w:cs="Arial"/>
          <w:sz w:val="24"/>
          <w:szCs w:val="24"/>
        </w:rPr>
        <w:t>-</w:t>
      </w:r>
      <w:r w:rsidR="00A46017" w:rsidRPr="00C3638E">
        <w:rPr>
          <w:rFonts w:ascii="Arial" w:eastAsia="Calibri" w:hAnsi="Arial" w:cs="Arial"/>
          <w:sz w:val="24"/>
          <w:szCs w:val="24"/>
        </w:rPr>
        <w:t>2019</w:t>
      </w:r>
      <w:r w:rsidRPr="00C3638E">
        <w:rPr>
          <w:rFonts w:ascii="Arial" w:eastAsia="Calibri" w:hAnsi="Arial" w:cs="Arial"/>
          <w:sz w:val="24"/>
          <w:szCs w:val="24"/>
        </w:rPr>
        <w:t>,</w:t>
      </w:r>
    </w:p>
    <w:p w14:paraId="5FE99585" w14:textId="01E8C249" w:rsidR="006D7732" w:rsidRPr="002F2768" w:rsidRDefault="006D7732" w:rsidP="002F2768">
      <w:pPr>
        <w:numPr>
          <w:ilvl w:val="0"/>
          <w:numId w:val="21"/>
        </w:numPr>
        <w:spacing w:after="0" w:line="360" w:lineRule="auto"/>
        <w:contextualSpacing/>
        <w:rPr>
          <w:rFonts w:ascii="Arial" w:eastAsia="Calibri" w:hAnsi="Arial" w:cs="Arial"/>
          <w:sz w:val="24"/>
          <w:szCs w:val="24"/>
        </w:rPr>
      </w:pPr>
      <w:r w:rsidRPr="00C3638E">
        <w:rPr>
          <w:rFonts w:ascii="Arial" w:eastAsia="Calibri" w:hAnsi="Arial" w:cs="Arial"/>
          <w:sz w:val="24"/>
          <w:szCs w:val="24"/>
        </w:rPr>
        <w:lastRenderedPageBreak/>
        <w:t xml:space="preserve">w przypadku braku danych za </w:t>
      </w:r>
      <w:r w:rsidR="007B6F67" w:rsidRPr="00C3638E">
        <w:rPr>
          <w:rFonts w:ascii="Arial" w:eastAsia="Calibri" w:hAnsi="Arial" w:cs="Arial"/>
          <w:sz w:val="24"/>
          <w:szCs w:val="24"/>
        </w:rPr>
        <w:t>2020</w:t>
      </w:r>
      <w:r w:rsidRPr="00C3638E">
        <w:rPr>
          <w:rFonts w:ascii="Arial" w:eastAsia="Calibri" w:hAnsi="Arial" w:cs="Arial"/>
          <w:sz w:val="24"/>
          <w:szCs w:val="24"/>
        </w:rPr>
        <w:t xml:space="preserve"> r., ostatni rok (n), za który są dostępne dane statystyczne na tle okresu kończącego się w roku n-3.</w:t>
      </w:r>
    </w:p>
    <w:p w14:paraId="1F19EA35" w14:textId="4546F335" w:rsidR="006D7732" w:rsidRPr="002F2768" w:rsidRDefault="006D7732" w:rsidP="002F2768">
      <w:pPr>
        <w:pStyle w:val="Akapitzlist"/>
        <w:numPr>
          <w:ilvl w:val="0"/>
          <w:numId w:val="40"/>
        </w:numPr>
        <w:spacing w:after="0" w:line="360" w:lineRule="auto"/>
        <w:rPr>
          <w:rFonts w:ascii="Arial" w:eastAsia="Times New Roman" w:hAnsi="Arial" w:cs="Arial"/>
          <w:b/>
          <w:color w:val="000000"/>
          <w:sz w:val="24"/>
          <w:szCs w:val="24"/>
          <w:u w:val="single"/>
          <w:lang w:eastAsia="pl-PL"/>
        </w:rPr>
      </w:pPr>
      <w:r w:rsidRPr="002F2768">
        <w:rPr>
          <w:rFonts w:ascii="Arial" w:eastAsia="Times New Roman" w:hAnsi="Arial" w:cs="Arial"/>
          <w:b/>
          <w:color w:val="000000"/>
          <w:sz w:val="24"/>
          <w:szCs w:val="24"/>
          <w:u w:val="single"/>
          <w:lang w:eastAsia="pl-PL"/>
        </w:rPr>
        <w:t>Metodologia i sposób realizacji badania</w:t>
      </w:r>
    </w:p>
    <w:p w14:paraId="403AB365" w14:textId="77777777" w:rsidR="006D7732" w:rsidRPr="00C3638E" w:rsidRDefault="006D7732" w:rsidP="00C3638E">
      <w:pPr>
        <w:spacing w:after="0" w:line="360" w:lineRule="auto"/>
        <w:rPr>
          <w:rFonts w:ascii="Arial" w:eastAsia="Times New Roman" w:hAnsi="Arial" w:cs="Arial"/>
          <w:color w:val="000000"/>
          <w:sz w:val="24"/>
          <w:szCs w:val="24"/>
          <w:lang w:eastAsia="pl-PL"/>
        </w:rPr>
      </w:pPr>
      <w:r w:rsidRPr="00C3638E">
        <w:rPr>
          <w:rFonts w:ascii="Arial" w:eastAsia="Times New Roman" w:hAnsi="Arial" w:cs="Arial"/>
          <w:color w:val="000000"/>
          <w:sz w:val="24"/>
          <w:szCs w:val="24"/>
          <w:lang w:eastAsia="pl-PL"/>
        </w:rPr>
        <w:t xml:space="preserve">Od Wykonawcy oczekuje </w:t>
      </w:r>
      <w:r w:rsidRPr="00C3638E">
        <w:rPr>
          <w:rFonts w:ascii="Arial" w:eastAsia="Times New Roman" w:hAnsi="Arial" w:cs="Arial"/>
          <w:sz w:val="24"/>
          <w:szCs w:val="24"/>
          <w:lang w:eastAsia="pl-PL"/>
        </w:rPr>
        <w:t xml:space="preserve">się zaproponowania spójnej </w:t>
      </w:r>
      <w:r w:rsidRPr="00C3638E">
        <w:rPr>
          <w:rFonts w:ascii="Arial" w:eastAsia="Times New Roman" w:hAnsi="Arial" w:cs="Arial"/>
          <w:color w:val="000000"/>
          <w:sz w:val="24"/>
          <w:szCs w:val="24"/>
          <w:lang w:eastAsia="pl-PL"/>
        </w:rPr>
        <w:t>koncepcji realizacji badania. Wykonawca zobowiązany jest już na etapie składania oferty do przedstawienia szczegółowego opisu prac badawczych wraz z proponowaną metodologią.</w:t>
      </w:r>
    </w:p>
    <w:p w14:paraId="69FA6C38" w14:textId="65C126C3" w:rsidR="006D7732" w:rsidRPr="002F2768" w:rsidRDefault="006D7732" w:rsidP="002F2768">
      <w:pPr>
        <w:spacing w:after="0" w:line="360" w:lineRule="auto"/>
        <w:rPr>
          <w:rFonts w:ascii="Arial" w:eastAsia="Times New Roman" w:hAnsi="Arial" w:cs="Arial"/>
          <w:strike/>
          <w:color w:val="000000"/>
          <w:sz w:val="24"/>
          <w:szCs w:val="24"/>
          <w:lang w:eastAsia="pl-PL"/>
        </w:rPr>
      </w:pPr>
      <w:r w:rsidRPr="00C3638E">
        <w:rPr>
          <w:rFonts w:ascii="Arial" w:eastAsia="Times New Roman" w:hAnsi="Arial" w:cs="Arial"/>
          <w:color w:val="000000"/>
          <w:sz w:val="24"/>
          <w:szCs w:val="24"/>
          <w:lang w:eastAsia="pl-PL"/>
        </w:rPr>
        <w:t>Podejście metodologiczne będzie jednym z głównych kryteriów oceny ofert składanych przez potencjalnych Wykonawców.</w:t>
      </w:r>
    </w:p>
    <w:p w14:paraId="47168785" w14:textId="77777777" w:rsidR="006D7732" w:rsidRPr="00C3638E" w:rsidRDefault="006D7732" w:rsidP="00C3638E">
      <w:pPr>
        <w:spacing w:after="0" w:line="360" w:lineRule="auto"/>
        <w:rPr>
          <w:rFonts w:ascii="Arial" w:eastAsia="Times New Roman" w:hAnsi="Arial" w:cs="Arial"/>
          <w:b/>
          <w:color w:val="000000"/>
          <w:sz w:val="24"/>
          <w:szCs w:val="24"/>
          <w:lang w:eastAsia="pl-PL"/>
        </w:rPr>
      </w:pPr>
      <w:r w:rsidRPr="00C3638E">
        <w:rPr>
          <w:rFonts w:ascii="Arial" w:eastAsia="Times New Roman" w:hAnsi="Arial" w:cs="Arial"/>
          <w:b/>
          <w:color w:val="000000"/>
          <w:sz w:val="24"/>
          <w:szCs w:val="24"/>
          <w:lang w:eastAsia="pl-PL"/>
        </w:rPr>
        <w:t>3.1 Minimum metodologiczne:</w:t>
      </w:r>
    </w:p>
    <w:p w14:paraId="7FB5CF50" w14:textId="03180587" w:rsidR="006D7732" w:rsidRPr="00C3638E" w:rsidRDefault="006D7732" w:rsidP="00C3638E">
      <w:pPr>
        <w:spacing w:after="0" w:line="360" w:lineRule="auto"/>
        <w:rPr>
          <w:rFonts w:ascii="Arial" w:eastAsia="Times New Roman" w:hAnsi="Arial" w:cs="Arial"/>
          <w:color w:val="000000"/>
          <w:sz w:val="24"/>
          <w:szCs w:val="24"/>
          <w:lang w:eastAsia="pl-PL"/>
        </w:rPr>
      </w:pPr>
      <w:r w:rsidRPr="00C3638E">
        <w:rPr>
          <w:rFonts w:ascii="Arial" w:eastAsia="Times New Roman" w:hAnsi="Arial" w:cs="Arial"/>
          <w:color w:val="000000"/>
          <w:sz w:val="24"/>
          <w:szCs w:val="24"/>
          <w:lang w:eastAsia="pl-PL"/>
        </w:rPr>
        <w:t xml:space="preserve">Proces badawczy i stosowane narzędzia muszą być dobrane przez Wykonawcę </w:t>
      </w:r>
      <w:r w:rsidR="002F2768">
        <w:rPr>
          <w:rFonts w:ascii="Arial" w:eastAsia="Times New Roman" w:hAnsi="Arial" w:cs="Arial"/>
          <w:color w:val="000000"/>
          <w:sz w:val="24"/>
          <w:szCs w:val="24"/>
          <w:lang w:eastAsia="pl-PL"/>
        </w:rPr>
        <w:br/>
      </w:r>
      <w:r w:rsidRPr="00C3638E">
        <w:rPr>
          <w:rFonts w:ascii="Arial" w:eastAsia="Times New Roman" w:hAnsi="Arial" w:cs="Arial"/>
          <w:color w:val="000000"/>
          <w:sz w:val="24"/>
          <w:szCs w:val="24"/>
          <w:lang w:eastAsia="pl-PL"/>
        </w:rPr>
        <w:t>w sposób gwarantujący możliwie wysoką skuteczność i użyteczność zarówno na poziomie zbierania danych jak również analiz i wnioskowa</w:t>
      </w:r>
      <w:r w:rsidR="002F2768">
        <w:rPr>
          <w:rFonts w:ascii="Arial" w:eastAsia="Times New Roman" w:hAnsi="Arial" w:cs="Arial"/>
          <w:color w:val="000000"/>
          <w:sz w:val="24"/>
          <w:szCs w:val="24"/>
          <w:lang w:eastAsia="pl-PL"/>
        </w:rPr>
        <w:t>nia.</w:t>
      </w:r>
    </w:p>
    <w:p w14:paraId="7CDF1A9B" w14:textId="4B98CA75" w:rsidR="006D7732" w:rsidRPr="00C3638E" w:rsidRDefault="006D7732" w:rsidP="002F2768">
      <w:pPr>
        <w:spacing w:before="240" w:after="0" w:line="360" w:lineRule="auto"/>
        <w:rPr>
          <w:rFonts w:ascii="Arial" w:eastAsia="Times New Roman" w:hAnsi="Arial" w:cs="Arial"/>
          <w:color w:val="000000"/>
          <w:sz w:val="24"/>
          <w:szCs w:val="24"/>
          <w:lang w:eastAsia="pl-PL"/>
        </w:rPr>
      </w:pPr>
      <w:r w:rsidRPr="00C3638E">
        <w:rPr>
          <w:rFonts w:ascii="Arial" w:eastAsia="Times New Roman" w:hAnsi="Arial" w:cs="Arial"/>
          <w:color w:val="000000"/>
          <w:sz w:val="24"/>
          <w:szCs w:val="24"/>
          <w:lang w:eastAsia="pl-PL"/>
        </w:rPr>
        <w:t xml:space="preserve">W ramach powyższego badania wymaga się zastosowania następujących metod </w:t>
      </w:r>
      <w:r w:rsidR="002F2768">
        <w:rPr>
          <w:rFonts w:ascii="Arial" w:eastAsia="Times New Roman" w:hAnsi="Arial" w:cs="Arial"/>
          <w:color w:val="000000"/>
          <w:sz w:val="24"/>
          <w:szCs w:val="24"/>
          <w:lang w:eastAsia="pl-PL"/>
        </w:rPr>
        <w:br/>
      </w:r>
      <w:r w:rsidRPr="00C3638E">
        <w:rPr>
          <w:rFonts w:ascii="Arial" w:eastAsia="Times New Roman" w:hAnsi="Arial" w:cs="Arial"/>
          <w:color w:val="000000"/>
          <w:sz w:val="24"/>
          <w:szCs w:val="24"/>
          <w:lang w:eastAsia="pl-PL"/>
        </w:rPr>
        <w:t xml:space="preserve">i technik badawczych: </w:t>
      </w:r>
    </w:p>
    <w:p w14:paraId="160CB7E7" w14:textId="77777777" w:rsidR="006D7732" w:rsidRPr="00C3638E" w:rsidRDefault="006D7732" w:rsidP="00C3638E">
      <w:pPr>
        <w:numPr>
          <w:ilvl w:val="0"/>
          <w:numId w:val="2"/>
        </w:numPr>
        <w:spacing w:after="0" w:line="360" w:lineRule="auto"/>
        <w:ind w:left="567" w:hanging="283"/>
        <w:rPr>
          <w:rFonts w:ascii="Arial" w:eastAsia="Times New Roman" w:hAnsi="Arial" w:cs="Arial"/>
          <w:color w:val="000000"/>
          <w:sz w:val="24"/>
          <w:szCs w:val="24"/>
          <w:lang w:eastAsia="pl-PL"/>
        </w:rPr>
      </w:pPr>
      <w:r w:rsidRPr="00C3638E">
        <w:rPr>
          <w:rFonts w:ascii="Arial" w:eastAsia="Times New Roman" w:hAnsi="Arial" w:cs="Arial"/>
          <w:color w:val="000000"/>
          <w:sz w:val="24"/>
          <w:szCs w:val="24"/>
          <w:lang w:eastAsia="pl-PL"/>
        </w:rPr>
        <w:t xml:space="preserve">Analiza </w:t>
      </w:r>
      <w:proofErr w:type="spellStart"/>
      <w:r w:rsidRPr="00C3638E">
        <w:rPr>
          <w:rFonts w:ascii="Arial" w:eastAsia="Times New Roman" w:hAnsi="Arial" w:cs="Arial"/>
          <w:color w:val="000000"/>
          <w:sz w:val="24"/>
          <w:szCs w:val="24"/>
          <w:lang w:eastAsia="pl-PL"/>
        </w:rPr>
        <w:t>desk</w:t>
      </w:r>
      <w:proofErr w:type="spellEnd"/>
      <w:r w:rsidRPr="00C3638E">
        <w:rPr>
          <w:rFonts w:ascii="Arial" w:eastAsia="Times New Roman" w:hAnsi="Arial" w:cs="Arial"/>
          <w:color w:val="000000"/>
          <w:sz w:val="24"/>
          <w:szCs w:val="24"/>
          <w:lang w:eastAsia="pl-PL"/>
        </w:rPr>
        <w:t xml:space="preserve"> </w:t>
      </w:r>
      <w:proofErr w:type="spellStart"/>
      <w:r w:rsidRPr="00C3638E">
        <w:rPr>
          <w:rFonts w:ascii="Arial" w:eastAsia="Times New Roman" w:hAnsi="Arial" w:cs="Arial"/>
          <w:color w:val="000000"/>
          <w:sz w:val="24"/>
          <w:szCs w:val="24"/>
          <w:lang w:eastAsia="pl-PL"/>
        </w:rPr>
        <w:t>research</w:t>
      </w:r>
      <w:proofErr w:type="spellEnd"/>
      <w:r w:rsidRPr="00C3638E">
        <w:rPr>
          <w:rFonts w:ascii="Arial" w:eastAsia="Times New Roman" w:hAnsi="Arial" w:cs="Arial"/>
          <w:color w:val="000000"/>
          <w:sz w:val="24"/>
          <w:szCs w:val="24"/>
          <w:lang w:eastAsia="pl-PL"/>
        </w:rPr>
        <w:t>,</w:t>
      </w:r>
    </w:p>
    <w:p w14:paraId="00F7DBAF" w14:textId="77777777" w:rsidR="006D7732" w:rsidRPr="00C3638E" w:rsidRDefault="006D7732" w:rsidP="00C3638E">
      <w:pPr>
        <w:numPr>
          <w:ilvl w:val="0"/>
          <w:numId w:val="2"/>
        </w:numPr>
        <w:spacing w:after="0" w:line="360" w:lineRule="auto"/>
        <w:ind w:left="567" w:hanging="283"/>
        <w:rPr>
          <w:rFonts w:ascii="Arial" w:eastAsia="Times New Roman" w:hAnsi="Arial" w:cs="Arial"/>
          <w:color w:val="000000"/>
          <w:sz w:val="24"/>
          <w:szCs w:val="24"/>
          <w:lang w:eastAsia="pl-PL"/>
        </w:rPr>
      </w:pPr>
      <w:r w:rsidRPr="00C3638E">
        <w:rPr>
          <w:rFonts w:ascii="Arial" w:eastAsia="Times New Roman" w:hAnsi="Arial" w:cs="Arial"/>
          <w:color w:val="000000"/>
          <w:sz w:val="24"/>
          <w:szCs w:val="24"/>
          <w:lang w:eastAsia="pl-PL"/>
        </w:rPr>
        <w:t xml:space="preserve">Analiza statystyczna, </w:t>
      </w:r>
    </w:p>
    <w:p w14:paraId="3FB375FB" w14:textId="77777777" w:rsidR="006D7732" w:rsidRPr="00C3638E" w:rsidRDefault="006D7732" w:rsidP="00C3638E">
      <w:pPr>
        <w:numPr>
          <w:ilvl w:val="0"/>
          <w:numId w:val="2"/>
        </w:numPr>
        <w:spacing w:after="0" w:line="360" w:lineRule="auto"/>
        <w:ind w:left="567" w:hanging="283"/>
        <w:rPr>
          <w:rFonts w:ascii="Arial" w:eastAsia="Times New Roman" w:hAnsi="Arial" w:cs="Arial"/>
          <w:color w:val="000000"/>
          <w:sz w:val="24"/>
          <w:szCs w:val="24"/>
          <w:lang w:eastAsia="pl-PL"/>
        </w:rPr>
      </w:pPr>
      <w:r w:rsidRPr="00C3638E">
        <w:rPr>
          <w:rFonts w:ascii="Arial" w:eastAsia="Times New Roman" w:hAnsi="Arial" w:cs="Arial"/>
          <w:color w:val="000000"/>
          <w:sz w:val="24"/>
          <w:szCs w:val="24"/>
          <w:lang w:eastAsia="pl-PL"/>
        </w:rPr>
        <w:t>Metoda kartograficzna,</w:t>
      </w:r>
    </w:p>
    <w:p w14:paraId="62C1FADF" w14:textId="77777777" w:rsidR="006D7732" w:rsidRPr="00C3638E" w:rsidRDefault="006D7732" w:rsidP="00C3638E">
      <w:pPr>
        <w:numPr>
          <w:ilvl w:val="0"/>
          <w:numId w:val="2"/>
        </w:numPr>
        <w:tabs>
          <w:tab w:val="left" w:pos="10632"/>
        </w:tabs>
        <w:spacing w:after="0" w:line="360" w:lineRule="auto"/>
        <w:ind w:left="567" w:hanging="283"/>
        <w:rPr>
          <w:rFonts w:ascii="Arial" w:eastAsia="Times New Roman" w:hAnsi="Arial" w:cs="Arial"/>
          <w:color w:val="000000"/>
          <w:sz w:val="24"/>
          <w:szCs w:val="24"/>
          <w:lang w:eastAsia="pl-PL"/>
        </w:rPr>
      </w:pPr>
      <w:r w:rsidRPr="00C3638E">
        <w:rPr>
          <w:rFonts w:ascii="Arial" w:eastAsia="Times New Roman" w:hAnsi="Arial" w:cs="Arial"/>
          <w:color w:val="000000"/>
          <w:sz w:val="24"/>
          <w:szCs w:val="24"/>
          <w:lang w:eastAsia="pl-PL"/>
        </w:rPr>
        <w:t>Analiza SWOT,</w:t>
      </w:r>
    </w:p>
    <w:p w14:paraId="7A394528" w14:textId="77777777" w:rsidR="002F2768" w:rsidRDefault="006D7732" w:rsidP="002F2768">
      <w:pPr>
        <w:numPr>
          <w:ilvl w:val="0"/>
          <w:numId w:val="2"/>
        </w:numPr>
        <w:spacing w:after="0" w:line="360" w:lineRule="auto"/>
        <w:ind w:left="567" w:hanging="283"/>
        <w:rPr>
          <w:rFonts w:ascii="Arial" w:eastAsia="Calibri" w:hAnsi="Arial" w:cs="Arial"/>
          <w:sz w:val="24"/>
          <w:szCs w:val="24"/>
        </w:rPr>
      </w:pPr>
      <w:r w:rsidRPr="00C3638E">
        <w:rPr>
          <w:rFonts w:ascii="Arial" w:eastAsia="Calibri" w:hAnsi="Arial" w:cs="Arial"/>
          <w:sz w:val="24"/>
          <w:szCs w:val="24"/>
        </w:rPr>
        <w:t>Panel ekspertów</w:t>
      </w:r>
      <w:r w:rsidR="00313183" w:rsidRPr="00C3638E">
        <w:rPr>
          <w:rFonts w:ascii="Arial" w:eastAsia="Calibri" w:hAnsi="Arial" w:cs="Arial"/>
          <w:sz w:val="24"/>
          <w:szCs w:val="24"/>
        </w:rPr>
        <w:t>.</w:t>
      </w:r>
    </w:p>
    <w:p w14:paraId="6816F4B1" w14:textId="021F1A3A" w:rsidR="006D7732" w:rsidRPr="002F2768" w:rsidRDefault="006D7732" w:rsidP="002F2768">
      <w:pPr>
        <w:spacing w:before="120" w:after="0" w:line="360" w:lineRule="auto"/>
        <w:rPr>
          <w:rFonts w:ascii="Arial" w:eastAsia="Calibri" w:hAnsi="Arial" w:cs="Arial"/>
          <w:sz w:val="24"/>
          <w:szCs w:val="24"/>
        </w:rPr>
      </w:pPr>
      <w:proofErr w:type="spellStart"/>
      <w:r w:rsidRPr="002F2768">
        <w:rPr>
          <w:rFonts w:ascii="Arial" w:eastAsia="Times New Roman" w:hAnsi="Arial" w:cs="Arial"/>
          <w:b/>
          <w:color w:val="000000"/>
          <w:sz w:val="24"/>
          <w:szCs w:val="24"/>
          <w:lang w:eastAsia="pl-PL"/>
        </w:rPr>
        <w:t>Desk</w:t>
      </w:r>
      <w:proofErr w:type="spellEnd"/>
      <w:r w:rsidRPr="002F2768">
        <w:rPr>
          <w:rFonts w:ascii="Arial" w:eastAsia="Times New Roman" w:hAnsi="Arial" w:cs="Arial"/>
          <w:b/>
          <w:color w:val="000000"/>
          <w:sz w:val="24"/>
          <w:szCs w:val="24"/>
          <w:lang w:eastAsia="pl-PL"/>
        </w:rPr>
        <w:t xml:space="preserve"> </w:t>
      </w:r>
      <w:proofErr w:type="spellStart"/>
      <w:r w:rsidRPr="002F2768">
        <w:rPr>
          <w:rFonts w:ascii="Arial" w:eastAsia="Times New Roman" w:hAnsi="Arial" w:cs="Arial"/>
          <w:b/>
          <w:color w:val="000000"/>
          <w:sz w:val="24"/>
          <w:szCs w:val="24"/>
          <w:lang w:eastAsia="pl-PL"/>
        </w:rPr>
        <w:t>research</w:t>
      </w:r>
      <w:proofErr w:type="spellEnd"/>
      <w:r w:rsidRPr="002F2768">
        <w:rPr>
          <w:rFonts w:ascii="Arial" w:eastAsia="Times New Roman" w:hAnsi="Arial" w:cs="Arial"/>
          <w:b/>
          <w:color w:val="000000"/>
          <w:sz w:val="24"/>
          <w:szCs w:val="24"/>
          <w:lang w:eastAsia="pl-PL"/>
        </w:rPr>
        <w:t xml:space="preserve"> (DR)</w:t>
      </w:r>
    </w:p>
    <w:p w14:paraId="0C75A077" w14:textId="1784CABE" w:rsidR="006D7732" w:rsidRPr="00C3638E" w:rsidRDefault="006D7732" w:rsidP="00C3638E">
      <w:pPr>
        <w:spacing w:after="0" w:line="360" w:lineRule="auto"/>
        <w:rPr>
          <w:rFonts w:ascii="Arial" w:eastAsia="Times New Roman" w:hAnsi="Arial" w:cs="Arial"/>
          <w:color w:val="000000"/>
          <w:sz w:val="24"/>
          <w:szCs w:val="24"/>
          <w:lang w:eastAsia="pl-PL"/>
        </w:rPr>
      </w:pPr>
      <w:r w:rsidRPr="00C3638E">
        <w:rPr>
          <w:rFonts w:ascii="Arial" w:eastAsia="Calibri" w:hAnsi="Arial" w:cs="Arial"/>
          <w:sz w:val="24"/>
          <w:szCs w:val="24"/>
        </w:rPr>
        <w:t xml:space="preserve">Analiza </w:t>
      </w:r>
      <w:proofErr w:type="spellStart"/>
      <w:r w:rsidRPr="00C3638E">
        <w:rPr>
          <w:rFonts w:ascii="Arial" w:eastAsia="Calibri" w:hAnsi="Arial" w:cs="Arial"/>
          <w:sz w:val="24"/>
          <w:szCs w:val="24"/>
        </w:rPr>
        <w:t>desk</w:t>
      </w:r>
      <w:proofErr w:type="spellEnd"/>
      <w:r w:rsidRPr="00C3638E">
        <w:rPr>
          <w:rFonts w:ascii="Arial" w:eastAsia="Calibri" w:hAnsi="Arial" w:cs="Arial"/>
          <w:sz w:val="24"/>
          <w:szCs w:val="24"/>
        </w:rPr>
        <w:t xml:space="preserve"> </w:t>
      </w:r>
      <w:proofErr w:type="spellStart"/>
      <w:r w:rsidRPr="00C3638E">
        <w:rPr>
          <w:rFonts w:ascii="Arial" w:eastAsia="Calibri" w:hAnsi="Arial" w:cs="Arial"/>
          <w:sz w:val="24"/>
          <w:szCs w:val="24"/>
        </w:rPr>
        <w:t>research</w:t>
      </w:r>
      <w:proofErr w:type="spellEnd"/>
      <w:r w:rsidRPr="00C3638E">
        <w:rPr>
          <w:rFonts w:ascii="Arial" w:eastAsia="Calibri" w:hAnsi="Arial" w:cs="Arial"/>
          <w:sz w:val="24"/>
          <w:szCs w:val="24"/>
        </w:rPr>
        <w:t xml:space="preserve"> powinna objąć szereg dokumentów strategicznych różnych poziomów, aktów prawnych, analiz, raportów, a także danych ilościowych pochodzących z Głównego Urzędu Statystycznego, Eurostatu oraz innych źródeł niezbędnych do osiągnięcia celu głównego badania.</w:t>
      </w:r>
    </w:p>
    <w:p w14:paraId="1799A364" w14:textId="77777777" w:rsidR="006D7732" w:rsidRPr="00C3638E" w:rsidRDefault="006D7732" w:rsidP="002F2768">
      <w:pPr>
        <w:spacing w:before="120" w:after="0" w:line="360" w:lineRule="auto"/>
        <w:rPr>
          <w:rFonts w:ascii="Arial" w:eastAsia="Times New Roman" w:hAnsi="Arial" w:cs="Arial"/>
          <w:b/>
          <w:color w:val="000000"/>
          <w:sz w:val="24"/>
          <w:szCs w:val="24"/>
          <w:lang w:eastAsia="pl-PL"/>
        </w:rPr>
      </w:pPr>
      <w:r w:rsidRPr="00C3638E">
        <w:rPr>
          <w:rFonts w:ascii="Arial" w:eastAsia="Times New Roman" w:hAnsi="Arial" w:cs="Arial"/>
          <w:b/>
          <w:color w:val="000000"/>
          <w:sz w:val="24"/>
          <w:szCs w:val="24"/>
          <w:lang w:eastAsia="pl-PL"/>
        </w:rPr>
        <w:t>Analiza statystyczna:</w:t>
      </w:r>
    </w:p>
    <w:p w14:paraId="218B45C1" w14:textId="7301C6B7" w:rsidR="006D7732" w:rsidRPr="002F2768" w:rsidRDefault="006D7732" w:rsidP="00C3638E">
      <w:pPr>
        <w:spacing w:after="0" w:line="360" w:lineRule="auto"/>
        <w:rPr>
          <w:rFonts w:ascii="Arial" w:eastAsia="Times New Roman" w:hAnsi="Arial" w:cs="Arial"/>
          <w:color w:val="000000"/>
          <w:sz w:val="24"/>
          <w:szCs w:val="24"/>
          <w:lang w:eastAsia="pl-PL"/>
        </w:rPr>
      </w:pPr>
      <w:r w:rsidRPr="00C3638E">
        <w:rPr>
          <w:rFonts w:ascii="Arial" w:eastAsia="Times New Roman" w:hAnsi="Arial" w:cs="Arial"/>
          <w:color w:val="000000"/>
          <w:sz w:val="24"/>
          <w:szCs w:val="24"/>
          <w:lang w:eastAsia="pl-PL"/>
        </w:rPr>
        <w:t xml:space="preserve">Uzasadnieniem wyboru statystycznej metody analizy danych, zwłaszcza w wymiarze ilościowym, jest fakt jej uniwersalności w badaniach społecznych. </w:t>
      </w:r>
      <w:r w:rsidRPr="00C3638E">
        <w:rPr>
          <w:rFonts w:ascii="Arial" w:eastAsia="Calibri" w:hAnsi="Arial" w:cs="Arial"/>
          <w:sz w:val="24"/>
          <w:szCs w:val="24"/>
        </w:rPr>
        <w:t>Celem ww. analizy będzie oszacowanie zmian czasowych i wyliczenie tendencji (tj. zachowania się zmiennych) dla zgromadzonych danych przy wykorzystaniu praw statystyki matematycznej.</w:t>
      </w:r>
      <w:r w:rsidR="002F2768">
        <w:rPr>
          <w:rFonts w:ascii="Arial" w:eastAsia="Times New Roman" w:hAnsi="Arial" w:cs="Arial"/>
          <w:color w:val="000000"/>
          <w:sz w:val="24"/>
          <w:szCs w:val="24"/>
          <w:lang w:eastAsia="pl-PL"/>
        </w:rPr>
        <w:t xml:space="preserve"> Będzie ona jedną </w:t>
      </w:r>
      <w:r w:rsidRPr="00C3638E">
        <w:rPr>
          <w:rFonts w:ascii="Arial" w:eastAsia="Times New Roman" w:hAnsi="Arial" w:cs="Arial"/>
          <w:color w:val="000000"/>
          <w:sz w:val="24"/>
          <w:szCs w:val="24"/>
          <w:lang w:eastAsia="pl-PL"/>
        </w:rPr>
        <w:t>z najpowszechniej wykorzystywanych w trakcie diagnozy sytuacji społeczno-gospodarczej województwa podkarpackiego.</w:t>
      </w:r>
    </w:p>
    <w:p w14:paraId="4C2EF764" w14:textId="77777777" w:rsidR="002F2768" w:rsidRDefault="002F2768">
      <w:pPr>
        <w:rPr>
          <w:rFonts w:ascii="Arial" w:eastAsia="Times New Roman" w:hAnsi="Arial" w:cs="Arial"/>
          <w:b/>
          <w:color w:val="000000"/>
          <w:sz w:val="24"/>
          <w:szCs w:val="24"/>
          <w:lang w:eastAsia="pl-PL"/>
        </w:rPr>
      </w:pPr>
      <w:r>
        <w:rPr>
          <w:rFonts w:ascii="Arial" w:eastAsia="Times New Roman" w:hAnsi="Arial" w:cs="Arial"/>
          <w:b/>
          <w:color w:val="000000"/>
          <w:sz w:val="24"/>
          <w:szCs w:val="24"/>
          <w:lang w:eastAsia="pl-PL"/>
        </w:rPr>
        <w:br w:type="page"/>
      </w:r>
    </w:p>
    <w:p w14:paraId="76FFB0E3" w14:textId="26314BA0" w:rsidR="006D7732" w:rsidRPr="00C3638E" w:rsidRDefault="006D7732" w:rsidP="00C3638E">
      <w:pPr>
        <w:spacing w:after="0" w:line="360" w:lineRule="auto"/>
        <w:rPr>
          <w:rFonts w:ascii="Arial" w:eastAsia="Times New Roman" w:hAnsi="Arial" w:cs="Arial"/>
          <w:b/>
          <w:color w:val="000000"/>
          <w:sz w:val="24"/>
          <w:szCs w:val="24"/>
          <w:lang w:eastAsia="pl-PL"/>
        </w:rPr>
      </w:pPr>
      <w:r w:rsidRPr="00C3638E">
        <w:rPr>
          <w:rFonts w:ascii="Arial" w:eastAsia="Times New Roman" w:hAnsi="Arial" w:cs="Arial"/>
          <w:b/>
          <w:color w:val="000000"/>
          <w:sz w:val="24"/>
          <w:szCs w:val="24"/>
          <w:lang w:eastAsia="pl-PL"/>
        </w:rPr>
        <w:lastRenderedPageBreak/>
        <w:t>Metoda kartograficzna</w:t>
      </w:r>
    </w:p>
    <w:p w14:paraId="18CDA71B" w14:textId="4816E516" w:rsidR="006D7732" w:rsidRPr="00C3638E" w:rsidRDefault="006D7732" w:rsidP="00C3638E">
      <w:pPr>
        <w:spacing w:after="0" w:line="360" w:lineRule="auto"/>
        <w:rPr>
          <w:rFonts w:ascii="Arial" w:eastAsia="Times New Roman" w:hAnsi="Arial" w:cs="Arial"/>
          <w:color w:val="000000"/>
          <w:sz w:val="24"/>
          <w:szCs w:val="24"/>
          <w:lang w:eastAsia="pl-PL"/>
        </w:rPr>
      </w:pPr>
      <w:r w:rsidRPr="00C3638E">
        <w:rPr>
          <w:rFonts w:ascii="Arial" w:eastAsia="Times New Roman" w:hAnsi="Arial" w:cs="Arial"/>
          <w:color w:val="000000"/>
          <w:sz w:val="24"/>
          <w:szCs w:val="24"/>
          <w:lang w:eastAsia="pl-PL"/>
        </w:rPr>
        <w:t xml:space="preserve">Wykonawca przyłoży szczególną wagę do ilustracji kartograficznej, wychodząc </w:t>
      </w:r>
      <w:r w:rsidRPr="00C3638E">
        <w:rPr>
          <w:rFonts w:ascii="Arial" w:eastAsia="Times New Roman" w:hAnsi="Arial" w:cs="Arial"/>
          <w:color w:val="000000"/>
          <w:sz w:val="24"/>
          <w:szCs w:val="24"/>
          <w:lang w:eastAsia="pl-PL"/>
        </w:rPr>
        <w:br/>
        <w:t>z założenia, że mapa stanowi bardzo dobre źródło opisu sytuacji w ujęciu diagnostycznym. Podstawowymi ilościowymi i jakościowymi metodami kar</w:t>
      </w:r>
      <w:r w:rsidR="002F2768">
        <w:rPr>
          <w:rFonts w:ascii="Arial" w:eastAsia="Times New Roman" w:hAnsi="Arial" w:cs="Arial"/>
          <w:color w:val="000000"/>
          <w:sz w:val="24"/>
          <w:szCs w:val="24"/>
          <w:lang w:eastAsia="pl-PL"/>
        </w:rPr>
        <w:t xml:space="preserve">tograficznymi wykorzystywanymi </w:t>
      </w:r>
      <w:r w:rsidRPr="00C3638E">
        <w:rPr>
          <w:rFonts w:ascii="Arial" w:eastAsia="Times New Roman" w:hAnsi="Arial" w:cs="Arial"/>
          <w:color w:val="000000"/>
          <w:sz w:val="24"/>
          <w:szCs w:val="24"/>
          <w:lang w:eastAsia="pl-PL"/>
        </w:rPr>
        <w:t>w opracowaniu będą kartogramy i kartodiagramy oraz metoda sygnaturowa i tła jakościowego. Uzasadnieniem wykorzystania metody jest możliwość przedstawienia za jej pomocą regionalnego zróżnicowania.</w:t>
      </w:r>
      <w:r w:rsidR="002F2768">
        <w:rPr>
          <w:rFonts w:ascii="Arial" w:eastAsia="Times New Roman" w:hAnsi="Arial" w:cs="Arial"/>
          <w:color w:val="000000"/>
          <w:sz w:val="24"/>
          <w:szCs w:val="24"/>
          <w:lang w:eastAsia="pl-PL"/>
        </w:rPr>
        <w:t xml:space="preserve"> </w:t>
      </w:r>
      <w:r w:rsidRPr="00C3638E">
        <w:rPr>
          <w:rFonts w:ascii="Arial" w:eastAsia="Times New Roman" w:hAnsi="Arial" w:cs="Arial"/>
          <w:color w:val="000000"/>
          <w:sz w:val="24"/>
          <w:szCs w:val="24"/>
          <w:lang w:eastAsia="pl-PL"/>
        </w:rPr>
        <w:t>Metoda kartograficzna będzie stosowana na dwóch poziomach. Z jednej strony posłuży jako metoda wizualizacji zjawisk w przestrzeni, a z drugiej będzie stosowana jako kartograficzna metoda badań stos</w:t>
      </w:r>
      <w:r w:rsidR="002F2768">
        <w:rPr>
          <w:rFonts w:ascii="Arial" w:eastAsia="Times New Roman" w:hAnsi="Arial" w:cs="Arial"/>
          <w:color w:val="000000"/>
          <w:sz w:val="24"/>
          <w:szCs w:val="24"/>
          <w:lang w:eastAsia="pl-PL"/>
        </w:rPr>
        <w:t>owana do analiz przestrzennych.</w:t>
      </w:r>
    </w:p>
    <w:p w14:paraId="24906C62" w14:textId="77777777" w:rsidR="006D7732" w:rsidRPr="00C3638E" w:rsidRDefault="006D7732" w:rsidP="002F2768">
      <w:pPr>
        <w:spacing w:before="120" w:after="0" w:line="360" w:lineRule="auto"/>
        <w:rPr>
          <w:rFonts w:ascii="Arial" w:eastAsia="Times New Roman" w:hAnsi="Arial" w:cs="Arial"/>
          <w:color w:val="000000"/>
          <w:sz w:val="24"/>
          <w:szCs w:val="24"/>
          <w:lang w:eastAsia="pl-PL"/>
        </w:rPr>
      </w:pPr>
      <w:r w:rsidRPr="00C3638E">
        <w:rPr>
          <w:rFonts w:ascii="Arial" w:eastAsia="Times New Roman" w:hAnsi="Arial" w:cs="Arial"/>
          <w:color w:val="000000"/>
          <w:sz w:val="24"/>
          <w:szCs w:val="24"/>
          <w:lang w:eastAsia="pl-PL"/>
        </w:rPr>
        <w:t>W opracowaniu w szczególności powinny się znaleźć następujące kartodiagramy województwa z podziałem na podregiony lub jeżeli jest to możliwe i uzasadnione na powiaty:</w:t>
      </w:r>
    </w:p>
    <w:p w14:paraId="539AC092" w14:textId="25CF981F" w:rsidR="006D7732" w:rsidRPr="00C3638E" w:rsidRDefault="006D7732" w:rsidP="00C3638E">
      <w:pPr>
        <w:numPr>
          <w:ilvl w:val="0"/>
          <w:numId w:val="34"/>
        </w:numPr>
        <w:spacing w:after="0" w:line="360" w:lineRule="auto"/>
        <w:contextualSpacing/>
        <w:rPr>
          <w:rFonts w:ascii="Arial" w:eastAsia="Times New Roman" w:hAnsi="Arial" w:cs="Arial"/>
          <w:color w:val="000000"/>
          <w:sz w:val="24"/>
          <w:szCs w:val="24"/>
          <w:lang w:eastAsia="pl-PL"/>
        </w:rPr>
      </w:pPr>
      <w:r w:rsidRPr="00C3638E">
        <w:rPr>
          <w:rFonts w:ascii="Arial" w:eastAsia="Times New Roman" w:hAnsi="Arial" w:cs="Arial"/>
          <w:color w:val="000000"/>
          <w:sz w:val="24"/>
          <w:szCs w:val="24"/>
          <w:lang w:eastAsia="pl-PL"/>
        </w:rPr>
        <w:t xml:space="preserve">PKB na 1 mieszkańca w relacji do średniej wojewódzkiej (tło) oraz zmiany </w:t>
      </w:r>
      <w:r w:rsidR="00076379">
        <w:rPr>
          <w:rFonts w:ascii="Arial" w:eastAsia="Times New Roman" w:hAnsi="Arial" w:cs="Arial"/>
          <w:color w:val="000000"/>
          <w:sz w:val="24"/>
          <w:szCs w:val="24"/>
          <w:lang w:eastAsia="pl-PL"/>
        </w:rPr>
        <w:br/>
      </w:r>
      <w:r w:rsidRPr="00C3638E">
        <w:rPr>
          <w:rFonts w:ascii="Arial" w:eastAsia="Times New Roman" w:hAnsi="Arial" w:cs="Arial"/>
          <w:color w:val="000000"/>
          <w:sz w:val="24"/>
          <w:szCs w:val="24"/>
          <w:lang w:eastAsia="pl-PL"/>
        </w:rPr>
        <w:t>w latach 201</w:t>
      </w:r>
      <w:r w:rsidR="0013169D" w:rsidRPr="00C3638E">
        <w:rPr>
          <w:rFonts w:ascii="Arial" w:eastAsia="Times New Roman" w:hAnsi="Arial" w:cs="Arial"/>
          <w:color w:val="000000"/>
          <w:sz w:val="24"/>
          <w:szCs w:val="24"/>
          <w:lang w:eastAsia="pl-PL"/>
        </w:rPr>
        <w:t>5</w:t>
      </w:r>
      <w:r w:rsidRPr="00C3638E">
        <w:rPr>
          <w:rFonts w:ascii="Arial" w:eastAsia="Times New Roman" w:hAnsi="Arial" w:cs="Arial"/>
          <w:color w:val="000000"/>
          <w:sz w:val="24"/>
          <w:szCs w:val="24"/>
          <w:lang w:eastAsia="pl-PL"/>
        </w:rPr>
        <w:t>-201</w:t>
      </w:r>
      <w:r w:rsidR="0013169D" w:rsidRPr="00C3638E">
        <w:rPr>
          <w:rFonts w:ascii="Arial" w:eastAsia="Times New Roman" w:hAnsi="Arial" w:cs="Arial"/>
          <w:color w:val="000000"/>
          <w:sz w:val="24"/>
          <w:szCs w:val="24"/>
          <w:lang w:eastAsia="pl-PL"/>
        </w:rPr>
        <w:t>8</w:t>
      </w:r>
      <w:r w:rsidRPr="00C3638E">
        <w:rPr>
          <w:rFonts w:ascii="Arial" w:eastAsia="Times New Roman" w:hAnsi="Arial" w:cs="Arial"/>
          <w:color w:val="000000"/>
          <w:sz w:val="24"/>
          <w:szCs w:val="24"/>
          <w:lang w:eastAsia="pl-PL"/>
        </w:rPr>
        <w:t xml:space="preserve"> (słupek);</w:t>
      </w:r>
    </w:p>
    <w:p w14:paraId="72DA7A20" w14:textId="77777777" w:rsidR="006D7732" w:rsidRPr="00C3638E" w:rsidRDefault="006D7732" w:rsidP="00C3638E">
      <w:pPr>
        <w:numPr>
          <w:ilvl w:val="0"/>
          <w:numId w:val="34"/>
        </w:numPr>
        <w:spacing w:after="0" w:line="360" w:lineRule="auto"/>
        <w:contextualSpacing/>
        <w:rPr>
          <w:rFonts w:ascii="Arial" w:eastAsia="Times New Roman" w:hAnsi="Arial" w:cs="Arial"/>
          <w:color w:val="000000"/>
          <w:sz w:val="24"/>
          <w:szCs w:val="24"/>
          <w:lang w:eastAsia="pl-PL"/>
        </w:rPr>
      </w:pPr>
      <w:r w:rsidRPr="00C3638E">
        <w:rPr>
          <w:rFonts w:ascii="Arial" w:eastAsia="Times New Roman" w:hAnsi="Arial" w:cs="Arial"/>
          <w:color w:val="000000"/>
          <w:sz w:val="24"/>
          <w:szCs w:val="24"/>
          <w:lang w:eastAsia="pl-PL"/>
        </w:rPr>
        <w:t>struktura WDB i pracujących wg rodzajów działalności;</w:t>
      </w:r>
    </w:p>
    <w:p w14:paraId="428C1CB4" w14:textId="77777777" w:rsidR="006D7732" w:rsidRPr="00C3638E" w:rsidRDefault="006D7732" w:rsidP="00C3638E">
      <w:pPr>
        <w:numPr>
          <w:ilvl w:val="0"/>
          <w:numId w:val="34"/>
        </w:numPr>
        <w:spacing w:after="0" w:line="360" w:lineRule="auto"/>
        <w:contextualSpacing/>
        <w:rPr>
          <w:rFonts w:ascii="Arial" w:eastAsia="Times New Roman" w:hAnsi="Arial" w:cs="Arial"/>
          <w:color w:val="000000"/>
          <w:sz w:val="24"/>
          <w:szCs w:val="24"/>
          <w:lang w:eastAsia="pl-PL"/>
        </w:rPr>
      </w:pPr>
      <w:r w:rsidRPr="00C3638E">
        <w:rPr>
          <w:rFonts w:ascii="Arial" w:eastAsia="Times New Roman" w:hAnsi="Arial" w:cs="Arial"/>
          <w:color w:val="000000"/>
          <w:sz w:val="24"/>
          <w:szCs w:val="24"/>
          <w:lang w:eastAsia="pl-PL"/>
        </w:rPr>
        <w:t>stopa bezrobocia;</w:t>
      </w:r>
    </w:p>
    <w:p w14:paraId="143601A1" w14:textId="77777777" w:rsidR="006D7732" w:rsidRPr="00C3638E" w:rsidRDefault="006D7732" w:rsidP="00C3638E">
      <w:pPr>
        <w:numPr>
          <w:ilvl w:val="0"/>
          <w:numId w:val="34"/>
        </w:numPr>
        <w:spacing w:after="0" w:line="360" w:lineRule="auto"/>
        <w:contextualSpacing/>
        <w:rPr>
          <w:rFonts w:ascii="Arial" w:eastAsia="Times New Roman" w:hAnsi="Arial" w:cs="Arial"/>
          <w:color w:val="000000"/>
          <w:sz w:val="24"/>
          <w:szCs w:val="24"/>
          <w:lang w:eastAsia="pl-PL"/>
        </w:rPr>
      </w:pPr>
      <w:r w:rsidRPr="00C3638E">
        <w:rPr>
          <w:rFonts w:ascii="Arial" w:eastAsia="Times New Roman" w:hAnsi="Arial" w:cs="Arial"/>
          <w:color w:val="000000"/>
          <w:sz w:val="24"/>
          <w:szCs w:val="24"/>
          <w:lang w:eastAsia="pl-PL"/>
        </w:rPr>
        <w:t>struktura dofinansowania per capita wg obszarów interwencji;</w:t>
      </w:r>
    </w:p>
    <w:p w14:paraId="76E947F7" w14:textId="77777777" w:rsidR="006D7732" w:rsidRPr="00C3638E" w:rsidRDefault="006D7732" w:rsidP="00C3638E">
      <w:pPr>
        <w:numPr>
          <w:ilvl w:val="0"/>
          <w:numId w:val="34"/>
        </w:numPr>
        <w:spacing w:after="0" w:line="360" w:lineRule="auto"/>
        <w:contextualSpacing/>
        <w:rPr>
          <w:rFonts w:ascii="Arial" w:eastAsia="Times New Roman" w:hAnsi="Arial" w:cs="Arial"/>
          <w:color w:val="000000"/>
          <w:sz w:val="24"/>
          <w:szCs w:val="24"/>
          <w:lang w:eastAsia="pl-PL"/>
        </w:rPr>
      </w:pPr>
      <w:r w:rsidRPr="00C3638E">
        <w:rPr>
          <w:rFonts w:ascii="Arial" w:eastAsia="Times New Roman" w:hAnsi="Arial" w:cs="Arial"/>
          <w:color w:val="000000"/>
          <w:sz w:val="24"/>
          <w:szCs w:val="24"/>
          <w:lang w:eastAsia="pl-PL"/>
        </w:rPr>
        <w:t>odsetek korzystających z urządzeń sieciowych (sieć kanalizacyjna i wodociągowa);</w:t>
      </w:r>
    </w:p>
    <w:p w14:paraId="6E7ABDB2" w14:textId="77777777" w:rsidR="006D7732" w:rsidRPr="00C3638E" w:rsidRDefault="006D7732" w:rsidP="00C3638E">
      <w:pPr>
        <w:numPr>
          <w:ilvl w:val="0"/>
          <w:numId w:val="34"/>
        </w:numPr>
        <w:spacing w:after="0" w:line="360" w:lineRule="auto"/>
        <w:contextualSpacing/>
        <w:rPr>
          <w:rFonts w:ascii="Arial" w:eastAsia="Times New Roman" w:hAnsi="Arial" w:cs="Arial"/>
          <w:color w:val="000000"/>
          <w:sz w:val="24"/>
          <w:szCs w:val="24"/>
          <w:lang w:eastAsia="pl-PL"/>
        </w:rPr>
      </w:pPr>
      <w:r w:rsidRPr="00C3638E">
        <w:rPr>
          <w:rFonts w:ascii="Arial" w:eastAsia="Times New Roman" w:hAnsi="Arial" w:cs="Arial"/>
          <w:color w:val="000000"/>
          <w:sz w:val="24"/>
          <w:szCs w:val="24"/>
          <w:lang w:eastAsia="pl-PL"/>
        </w:rPr>
        <w:t>przeciętny miesięczny dochód rozporządzalny na 1 osobę</w:t>
      </w:r>
      <w:r w:rsidR="00DD7565" w:rsidRPr="00C3638E">
        <w:rPr>
          <w:rFonts w:ascii="Arial" w:eastAsia="Times New Roman" w:hAnsi="Arial" w:cs="Arial"/>
          <w:color w:val="000000"/>
          <w:sz w:val="24"/>
          <w:szCs w:val="24"/>
          <w:lang w:eastAsia="pl-PL"/>
        </w:rPr>
        <w:t>,</w:t>
      </w:r>
    </w:p>
    <w:p w14:paraId="3B18369F" w14:textId="028C3B89" w:rsidR="006D7732" w:rsidRPr="002F2768" w:rsidRDefault="00DD7565" w:rsidP="00C3638E">
      <w:pPr>
        <w:numPr>
          <w:ilvl w:val="0"/>
          <w:numId w:val="34"/>
        </w:numPr>
        <w:spacing w:after="0" w:line="360" w:lineRule="auto"/>
        <w:contextualSpacing/>
        <w:rPr>
          <w:rFonts w:ascii="Arial" w:eastAsia="Times New Roman" w:hAnsi="Arial" w:cs="Arial"/>
          <w:color w:val="000000"/>
          <w:sz w:val="24"/>
          <w:szCs w:val="24"/>
          <w:lang w:eastAsia="pl-PL"/>
        </w:rPr>
      </w:pPr>
      <w:r w:rsidRPr="00C3638E">
        <w:rPr>
          <w:rFonts w:ascii="Arial" w:eastAsia="Times New Roman" w:hAnsi="Arial" w:cs="Arial"/>
          <w:color w:val="000000"/>
          <w:sz w:val="24"/>
          <w:szCs w:val="24"/>
          <w:lang w:eastAsia="pl-PL"/>
        </w:rPr>
        <w:t>podmioty gospodarcze (struktura, liczba).</w:t>
      </w:r>
    </w:p>
    <w:p w14:paraId="2AF43978" w14:textId="77777777" w:rsidR="006D7732" w:rsidRPr="00C3638E" w:rsidRDefault="006D7732" w:rsidP="002F2768">
      <w:pPr>
        <w:spacing w:before="120" w:after="0" w:line="360" w:lineRule="auto"/>
        <w:rPr>
          <w:rFonts w:ascii="Arial" w:eastAsia="Times New Roman" w:hAnsi="Arial" w:cs="Arial"/>
          <w:b/>
          <w:color w:val="000000"/>
          <w:sz w:val="24"/>
          <w:szCs w:val="24"/>
          <w:lang w:eastAsia="pl-PL"/>
        </w:rPr>
      </w:pPr>
      <w:r w:rsidRPr="00C3638E">
        <w:rPr>
          <w:rFonts w:ascii="Arial" w:eastAsia="Times New Roman" w:hAnsi="Arial" w:cs="Arial"/>
          <w:b/>
          <w:color w:val="000000"/>
          <w:sz w:val="24"/>
          <w:szCs w:val="24"/>
          <w:lang w:eastAsia="pl-PL"/>
        </w:rPr>
        <w:t>Analiza SWOT</w:t>
      </w:r>
    </w:p>
    <w:p w14:paraId="16CA8140" w14:textId="3484034F" w:rsidR="006D7732" w:rsidRPr="002F2768" w:rsidRDefault="006D7732" w:rsidP="00C3638E">
      <w:pPr>
        <w:spacing w:after="0" w:line="360" w:lineRule="auto"/>
        <w:rPr>
          <w:rFonts w:ascii="Arial" w:eastAsia="Times New Roman" w:hAnsi="Arial" w:cs="Arial"/>
          <w:i/>
          <w:color w:val="000000"/>
          <w:sz w:val="24"/>
          <w:szCs w:val="24"/>
          <w:lang w:eastAsia="pl-PL"/>
        </w:rPr>
      </w:pPr>
      <w:r w:rsidRPr="00C3638E">
        <w:rPr>
          <w:rFonts w:ascii="Arial" w:eastAsia="Times New Roman" w:hAnsi="Arial" w:cs="Arial"/>
          <w:color w:val="000000"/>
          <w:sz w:val="24"/>
          <w:szCs w:val="24"/>
          <w:lang w:eastAsia="pl-PL"/>
        </w:rPr>
        <w:t xml:space="preserve">Analiza SWOT będzie przydatną metodą do oceny uwarunkowań (szans i zagrożeń oraz barier i potencjałów) rozwoju społeczno – gospodarczego województwa podkarpackiego. Analiza SWOT stanowi podstawową technikę analityczną umożliwiająca udzielenie odpowiedzi na dwa pytania badawcze: </w:t>
      </w:r>
      <w:r w:rsidRPr="00C3638E">
        <w:rPr>
          <w:rFonts w:ascii="Arial" w:eastAsia="Times New Roman" w:hAnsi="Arial" w:cs="Arial"/>
          <w:i/>
          <w:color w:val="000000"/>
          <w:sz w:val="24"/>
          <w:szCs w:val="24"/>
          <w:lang w:eastAsia="pl-PL"/>
        </w:rPr>
        <w:t>Jaka jest obecnie sytuacja społeczno-gospodarcza w województwie podkarpackim (słabe i mocne strony)?</w:t>
      </w:r>
      <w:r w:rsidRPr="00C3638E">
        <w:rPr>
          <w:rFonts w:ascii="Arial" w:eastAsia="Times New Roman" w:hAnsi="Arial" w:cs="Arial"/>
          <w:color w:val="000000"/>
          <w:sz w:val="24"/>
          <w:szCs w:val="24"/>
          <w:lang w:eastAsia="pl-PL"/>
        </w:rPr>
        <w:t xml:space="preserve"> oraz </w:t>
      </w:r>
      <w:r w:rsidRPr="00C3638E">
        <w:rPr>
          <w:rFonts w:ascii="Arial" w:eastAsia="Times New Roman" w:hAnsi="Arial" w:cs="Arial"/>
          <w:i/>
          <w:color w:val="000000"/>
          <w:sz w:val="24"/>
          <w:szCs w:val="24"/>
          <w:lang w:eastAsia="pl-PL"/>
        </w:rPr>
        <w:t>jakie są szanse i zagrożenia dla województwa podkarpackiego z uwagi na sytuację społeczno-gospodarczą?</w:t>
      </w:r>
    </w:p>
    <w:p w14:paraId="0987684B" w14:textId="77777777" w:rsidR="002F2768" w:rsidRDefault="002F2768">
      <w:pPr>
        <w:rPr>
          <w:rFonts w:ascii="Arial" w:eastAsia="Times New Roman" w:hAnsi="Arial" w:cs="Arial"/>
          <w:b/>
          <w:sz w:val="24"/>
          <w:szCs w:val="24"/>
          <w:lang w:eastAsia="pl-PL"/>
        </w:rPr>
      </w:pPr>
      <w:r>
        <w:rPr>
          <w:rFonts w:ascii="Arial" w:eastAsia="Times New Roman" w:hAnsi="Arial" w:cs="Arial"/>
          <w:b/>
          <w:sz w:val="24"/>
          <w:szCs w:val="24"/>
          <w:lang w:eastAsia="pl-PL"/>
        </w:rPr>
        <w:br w:type="page"/>
      </w:r>
    </w:p>
    <w:p w14:paraId="71CD349C" w14:textId="477FB674" w:rsidR="006D7732" w:rsidRPr="00C3638E" w:rsidRDefault="006D7732" w:rsidP="00C3638E">
      <w:pPr>
        <w:spacing w:after="0" w:line="360" w:lineRule="auto"/>
        <w:contextualSpacing/>
        <w:rPr>
          <w:rFonts w:ascii="Arial" w:eastAsia="Times New Roman" w:hAnsi="Arial" w:cs="Arial"/>
          <w:b/>
          <w:sz w:val="24"/>
          <w:szCs w:val="24"/>
          <w:lang w:eastAsia="pl-PL"/>
        </w:rPr>
      </w:pPr>
      <w:r w:rsidRPr="00C3638E">
        <w:rPr>
          <w:rFonts w:ascii="Arial" w:eastAsia="Times New Roman" w:hAnsi="Arial" w:cs="Arial"/>
          <w:b/>
          <w:sz w:val="24"/>
          <w:szCs w:val="24"/>
          <w:lang w:eastAsia="pl-PL"/>
        </w:rPr>
        <w:lastRenderedPageBreak/>
        <w:t>Panel ekspertów</w:t>
      </w:r>
    </w:p>
    <w:p w14:paraId="686845FF" w14:textId="757F00A5" w:rsidR="006D7732" w:rsidRPr="00C3638E" w:rsidRDefault="006D7732" w:rsidP="00C3638E">
      <w:pPr>
        <w:spacing w:after="0" w:line="360" w:lineRule="auto"/>
        <w:rPr>
          <w:rFonts w:ascii="Arial" w:eastAsia="Times New Roman" w:hAnsi="Arial" w:cs="Arial"/>
          <w:color w:val="000000"/>
          <w:sz w:val="24"/>
          <w:szCs w:val="24"/>
          <w:lang w:eastAsia="pl-PL"/>
        </w:rPr>
      </w:pPr>
      <w:r w:rsidRPr="00C3638E">
        <w:rPr>
          <w:rFonts w:ascii="Arial" w:eastAsia="Times New Roman" w:hAnsi="Arial" w:cs="Arial"/>
          <w:color w:val="000000"/>
          <w:sz w:val="24"/>
          <w:szCs w:val="24"/>
          <w:lang w:eastAsia="pl-PL"/>
        </w:rPr>
        <w:t xml:space="preserve">Panel ekspertów (min. 8 osób) będzie służył wypracowaniu, w toku dyskusji, opinii nt. zachodzących procesów oraz wniosków i rekomendacji, które wykorzystane zostaną </w:t>
      </w:r>
      <w:r w:rsidRPr="00C3638E">
        <w:rPr>
          <w:rFonts w:ascii="Arial" w:eastAsia="Times New Roman" w:hAnsi="Arial" w:cs="Arial"/>
          <w:color w:val="000000"/>
          <w:sz w:val="24"/>
          <w:szCs w:val="24"/>
          <w:lang w:eastAsia="pl-PL"/>
        </w:rPr>
        <w:br/>
        <w:t>w prowadzeniu polityki rozwoju regionu.</w:t>
      </w:r>
      <w:r w:rsidR="0013169D" w:rsidRPr="00C3638E">
        <w:rPr>
          <w:rFonts w:ascii="Arial" w:eastAsia="Times New Roman" w:hAnsi="Arial" w:cs="Arial"/>
          <w:color w:val="000000"/>
          <w:sz w:val="24"/>
          <w:szCs w:val="24"/>
          <w:lang w:eastAsia="pl-PL"/>
        </w:rPr>
        <w:t xml:space="preserve"> Dopuszcza się formę zdalną w przypadku </w:t>
      </w:r>
      <w:r w:rsidR="006B6260" w:rsidRPr="00C3638E">
        <w:rPr>
          <w:rFonts w:ascii="Arial" w:eastAsia="Times New Roman" w:hAnsi="Arial" w:cs="Arial"/>
          <w:color w:val="000000"/>
          <w:sz w:val="24"/>
          <w:szCs w:val="24"/>
          <w:lang w:eastAsia="pl-PL"/>
        </w:rPr>
        <w:t>zaostrzenia</w:t>
      </w:r>
      <w:r w:rsidR="0013169D" w:rsidRPr="00C3638E">
        <w:rPr>
          <w:rFonts w:ascii="Arial" w:eastAsia="Times New Roman" w:hAnsi="Arial" w:cs="Arial"/>
          <w:color w:val="000000"/>
          <w:sz w:val="24"/>
          <w:szCs w:val="24"/>
          <w:lang w:eastAsia="pl-PL"/>
        </w:rPr>
        <w:t xml:space="preserve"> restrykcji związanych z pandemią COVID-19.</w:t>
      </w:r>
      <w:r w:rsidRPr="00C3638E">
        <w:rPr>
          <w:rFonts w:ascii="Arial" w:eastAsia="Times New Roman" w:hAnsi="Arial" w:cs="Arial"/>
          <w:color w:val="000000"/>
          <w:sz w:val="24"/>
          <w:szCs w:val="24"/>
          <w:lang w:eastAsia="pl-PL"/>
        </w:rPr>
        <w:t xml:space="preserve"> List</w:t>
      </w:r>
      <w:r w:rsidR="002D0867" w:rsidRPr="00C3638E">
        <w:rPr>
          <w:rFonts w:ascii="Arial" w:eastAsia="Times New Roman" w:hAnsi="Arial" w:cs="Arial"/>
          <w:color w:val="000000"/>
          <w:sz w:val="24"/>
          <w:szCs w:val="24"/>
          <w:lang w:eastAsia="pl-PL"/>
        </w:rPr>
        <w:t>ę</w:t>
      </w:r>
      <w:r w:rsidRPr="00C3638E">
        <w:rPr>
          <w:rFonts w:ascii="Arial" w:eastAsia="Times New Roman" w:hAnsi="Arial" w:cs="Arial"/>
          <w:color w:val="000000"/>
          <w:sz w:val="24"/>
          <w:szCs w:val="24"/>
          <w:lang w:eastAsia="pl-PL"/>
        </w:rPr>
        <w:t xml:space="preserve"> osób uczestniczących w panelu ekspertów Wykonawca ustali z Zamawiającym.</w:t>
      </w:r>
    </w:p>
    <w:p w14:paraId="03D1F4DB" w14:textId="2AB8CB28" w:rsidR="006D7732" w:rsidRPr="00C3638E" w:rsidRDefault="006D7732" w:rsidP="00C3638E">
      <w:pPr>
        <w:spacing w:after="0" w:line="360" w:lineRule="auto"/>
        <w:rPr>
          <w:rFonts w:ascii="Arial" w:eastAsia="Times New Roman" w:hAnsi="Arial" w:cs="Arial"/>
          <w:color w:val="000000"/>
          <w:sz w:val="24"/>
          <w:szCs w:val="24"/>
          <w:lang w:eastAsia="pl-PL"/>
        </w:rPr>
      </w:pPr>
      <w:r w:rsidRPr="00C3638E">
        <w:rPr>
          <w:rFonts w:ascii="Arial" w:eastAsia="Times New Roman" w:hAnsi="Arial" w:cs="Arial"/>
          <w:color w:val="000000"/>
          <w:sz w:val="24"/>
          <w:szCs w:val="24"/>
          <w:lang w:eastAsia="pl-PL"/>
        </w:rPr>
        <w:t>W Panelu Ekspertów wezmą udział eksperci posiadający szeroką wiedzę i wieloletnie doświadczenie związane z poszczególnymi obszarami badawczymi, a także reprezentujący ważne instytucje mające wpływ na kształtowanie rozwoju społeczno – gospodarczego województwa.</w:t>
      </w:r>
    </w:p>
    <w:p w14:paraId="472FFF82" w14:textId="2B091F43" w:rsidR="006D7732" w:rsidRPr="00C3638E" w:rsidRDefault="006D7732" w:rsidP="002F2768">
      <w:pPr>
        <w:spacing w:before="120" w:after="0" w:line="360" w:lineRule="auto"/>
        <w:rPr>
          <w:rFonts w:ascii="Arial" w:eastAsia="Times New Roman" w:hAnsi="Arial" w:cs="Arial"/>
          <w:color w:val="000000"/>
          <w:sz w:val="24"/>
          <w:szCs w:val="24"/>
          <w:lang w:eastAsia="pl-PL"/>
        </w:rPr>
      </w:pPr>
      <w:r w:rsidRPr="00C3638E">
        <w:rPr>
          <w:rFonts w:ascii="Arial" w:eastAsia="Times New Roman" w:hAnsi="Arial" w:cs="Arial"/>
          <w:color w:val="000000"/>
          <w:sz w:val="24"/>
          <w:szCs w:val="24"/>
          <w:lang w:eastAsia="pl-PL"/>
        </w:rPr>
        <w:t xml:space="preserve">Wykonawca powinien zweryfikować dostępność danych statystyki publicznej, możliwości pozyskania danych z instytucji publicznych oraz baz danych, które mogą posłużyć do realizacji celów niniejszego badania. Minimalny zakres metod ma charakter obligatoryjny. Zamawiający oczekuje od Wykonawcy zastosowania innych dodatkowych, wykraczających poza powyższy katalog, metod, technik lub narzędzi badawczych służących osiągnięciu przyjętych celów, </w:t>
      </w:r>
      <w:r w:rsidRPr="00C3638E">
        <w:rPr>
          <w:rFonts w:ascii="Arial" w:eastAsia="Times New Roman" w:hAnsi="Arial" w:cs="Arial"/>
          <w:color w:val="000000"/>
          <w:sz w:val="24"/>
          <w:szCs w:val="24"/>
          <w:lang w:eastAsia="pl-PL"/>
        </w:rPr>
        <w:br/>
        <w:t>a także w razie konieczności pozyskania danych z badań własnych (zaproponowane dodatkowe metody badań własnych będą stanowiły kryterium oceny ofert).</w:t>
      </w:r>
    </w:p>
    <w:p w14:paraId="1769EF0A" w14:textId="03E7B994" w:rsidR="006D7732" w:rsidRPr="00D93A9A" w:rsidRDefault="006D7732" w:rsidP="00D93A9A">
      <w:pPr>
        <w:pStyle w:val="Akapitzlist"/>
        <w:numPr>
          <w:ilvl w:val="0"/>
          <w:numId w:val="40"/>
        </w:numPr>
        <w:spacing w:before="120" w:after="0" w:line="360" w:lineRule="auto"/>
        <w:rPr>
          <w:rFonts w:ascii="Arial" w:eastAsia="Times New Roman" w:hAnsi="Arial" w:cs="Arial"/>
          <w:b/>
          <w:color w:val="000000"/>
          <w:sz w:val="24"/>
          <w:szCs w:val="24"/>
          <w:u w:val="single"/>
          <w:lang w:eastAsia="pl-PL"/>
        </w:rPr>
      </w:pPr>
      <w:r w:rsidRPr="00D93A9A">
        <w:rPr>
          <w:rFonts w:ascii="Arial" w:eastAsia="Times New Roman" w:hAnsi="Arial" w:cs="Arial"/>
          <w:b/>
          <w:color w:val="000000"/>
          <w:sz w:val="24"/>
          <w:szCs w:val="24"/>
          <w:u w:val="single"/>
          <w:lang w:eastAsia="pl-PL"/>
        </w:rPr>
        <w:t>Produkty badania i sposób prezentacji wyników badań</w:t>
      </w:r>
    </w:p>
    <w:p w14:paraId="75B87754" w14:textId="50D010A9" w:rsidR="006D7732" w:rsidRPr="00C3638E" w:rsidRDefault="00B46061" w:rsidP="00A50FA0">
      <w:pPr>
        <w:autoSpaceDE w:val="0"/>
        <w:autoSpaceDN w:val="0"/>
        <w:adjustRightInd w:val="0"/>
        <w:spacing w:after="0" w:line="360" w:lineRule="auto"/>
        <w:rPr>
          <w:rFonts w:ascii="Arial" w:eastAsia="Times New Roman" w:hAnsi="Arial" w:cs="Arial"/>
          <w:color w:val="000000"/>
          <w:sz w:val="24"/>
          <w:szCs w:val="24"/>
        </w:rPr>
      </w:pPr>
      <w:r w:rsidRPr="00C3638E">
        <w:rPr>
          <w:rFonts w:ascii="Arial" w:eastAsia="Times New Roman" w:hAnsi="Arial" w:cs="Arial"/>
          <w:color w:val="000000"/>
          <w:sz w:val="24"/>
          <w:szCs w:val="24"/>
        </w:rPr>
        <w:t xml:space="preserve">Efektem końcowym prac będzie przygotowanie właściwego raportu sporządzonego </w:t>
      </w:r>
      <w:r w:rsidR="00A50FA0">
        <w:rPr>
          <w:rFonts w:ascii="Arial" w:eastAsia="Times New Roman" w:hAnsi="Arial" w:cs="Arial"/>
          <w:color w:val="000000"/>
          <w:sz w:val="24"/>
          <w:szCs w:val="24"/>
        </w:rPr>
        <w:br/>
      </w:r>
      <w:r w:rsidRPr="00C3638E">
        <w:rPr>
          <w:rFonts w:ascii="Arial" w:eastAsia="Times New Roman" w:hAnsi="Arial" w:cs="Arial"/>
          <w:color w:val="000000"/>
          <w:sz w:val="24"/>
          <w:szCs w:val="24"/>
        </w:rPr>
        <w:t xml:space="preserve">w języku polskim. Wykonawca dostarczy wstępne raporty: metodologiczny i końcowy poprzez e-mail w wersji elektronicznej edytowalnej (WORD), natomiast ostateczny raport metodologiczny i końcowy w wersji </w:t>
      </w:r>
      <w:r w:rsidR="002D2A72">
        <w:rPr>
          <w:rFonts w:ascii="Arial" w:eastAsia="Times New Roman" w:hAnsi="Arial" w:cs="Arial"/>
          <w:color w:val="000000"/>
          <w:sz w:val="24"/>
          <w:szCs w:val="24"/>
        </w:rPr>
        <w:t xml:space="preserve">elektronicznej (poprzez e-mail i </w:t>
      </w:r>
      <w:r w:rsidRPr="00C3638E">
        <w:rPr>
          <w:rFonts w:ascii="Arial" w:eastAsia="Times New Roman" w:hAnsi="Arial" w:cs="Arial"/>
          <w:color w:val="000000"/>
          <w:sz w:val="24"/>
          <w:szCs w:val="24"/>
        </w:rPr>
        <w:t xml:space="preserve">na </w:t>
      </w:r>
      <w:r w:rsidR="002D2A72">
        <w:rPr>
          <w:rFonts w:ascii="Arial" w:eastAsia="Times New Roman" w:hAnsi="Arial" w:cs="Arial"/>
          <w:sz w:val="24"/>
          <w:szCs w:val="24"/>
        </w:rPr>
        <w:t xml:space="preserve">nośniku </w:t>
      </w:r>
      <w:r w:rsidR="00662A15" w:rsidRPr="00C3638E">
        <w:rPr>
          <w:rFonts w:ascii="Arial" w:eastAsia="Times New Roman" w:hAnsi="Arial" w:cs="Arial"/>
          <w:sz w:val="24"/>
          <w:szCs w:val="24"/>
        </w:rPr>
        <w:t>pe</w:t>
      </w:r>
      <w:r w:rsidR="002D2A72">
        <w:rPr>
          <w:rFonts w:ascii="Arial" w:eastAsia="Times New Roman" w:hAnsi="Arial" w:cs="Arial"/>
          <w:sz w:val="24"/>
          <w:szCs w:val="24"/>
        </w:rPr>
        <w:t>n</w:t>
      </w:r>
      <w:r w:rsidR="00866812" w:rsidRPr="00C3638E">
        <w:rPr>
          <w:rFonts w:ascii="Arial" w:eastAsia="Times New Roman" w:hAnsi="Arial" w:cs="Arial"/>
          <w:sz w:val="24"/>
          <w:szCs w:val="24"/>
        </w:rPr>
        <w:t>drive</w:t>
      </w:r>
      <w:r w:rsidRPr="00C3638E">
        <w:rPr>
          <w:rFonts w:ascii="Arial" w:eastAsia="Times New Roman" w:hAnsi="Arial" w:cs="Arial"/>
          <w:sz w:val="24"/>
          <w:szCs w:val="24"/>
        </w:rPr>
        <w:t xml:space="preserve">) oraz </w:t>
      </w:r>
      <w:r w:rsidRPr="00C3638E">
        <w:rPr>
          <w:rFonts w:ascii="Arial" w:eastAsia="Times New Roman" w:hAnsi="Arial" w:cs="Arial"/>
          <w:color w:val="000000"/>
          <w:sz w:val="24"/>
          <w:szCs w:val="24"/>
        </w:rPr>
        <w:t>papierowej w formacie WORD i PDF.</w:t>
      </w:r>
    </w:p>
    <w:p w14:paraId="263773DE" w14:textId="49C62816" w:rsidR="006D7732" w:rsidRPr="00C3638E" w:rsidRDefault="006D7732" w:rsidP="00A50FA0">
      <w:pPr>
        <w:spacing w:before="120" w:after="0" w:line="360" w:lineRule="auto"/>
        <w:rPr>
          <w:rFonts w:ascii="Arial" w:eastAsia="Times New Roman" w:hAnsi="Arial" w:cs="Arial"/>
          <w:color w:val="000000"/>
          <w:sz w:val="24"/>
          <w:szCs w:val="24"/>
          <w:lang w:eastAsia="pl-PL"/>
        </w:rPr>
      </w:pPr>
      <w:r w:rsidRPr="00C3638E">
        <w:rPr>
          <w:rFonts w:ascii="Arial" w:eastAsia="Times New Roman" w:hAnsi="Arial" w:cs="Arial"/>
          <w:color w:val="000000"/>
          <w:sz w:val="24"/>
          <w:szCs w:val="24"/>
          <w:lang w:eastAsia="pl-PL"/>
        </w:rPr>
        <w:t xml:space="preserve">Wykonawca raportu zobowiązuje się do przygotowania oraz skonsultowania </w:t>
      </w:r>
      <w:r w:rsidR="00A50FA0">
        <w:rPr>
          <w:rFonts w:ascii="Arial" w:eastAsia="Times New Roman" w:hAnsi="Arial" w:cs="Arial"/>
          <w:color w:val="000000"/>
          <w:sz w:val="24"/>
          <w:szCs w:val="24"/>
          <w:lang w:eastAsia="pl-PL"/>
        </w:rPr>
        <w:br/>
      </w:r>
      <w:r w:rsidRPr="00C3638E">
        <w:rPr>
          <w:rFonts w:ascii="Arial" w:eastAsia="Times New Roman" w:hAnsi="Arial" w:cs="Arial"/>
          <w:color w:val="000000"/>
          <w:sz w:val="24"/>
          <w:szCs w:val="24"/>
          <w:lang w:eastAsia="pl-PL"/>
        </w:rPr>
        <w:t>z Zamawiającym</w:t>
      </w:r>
      <w:r w:rsidR="001538C6" w:rsidRPr="00C3638E">
        <w:rPr>
          <w:rFonts w:ascii="Arial" w:eastAsia="Times New Roman" w:hAnsi="Arial" w:cs="Arial"/>
          <w:color w:val="000000"/>
          <w:sz w:val="24"/>
          <w:szCs w:val="24"/>
          <w:lang w:eastAsia="pl-PL"/>
        </w:rPr>
        <w:t xml:space="preserve"> wstępnego raportu metodologicznego, raportu metodologicznego,</w:t>
      </w:r>
      <w:r w:rsidR="00F9402D" w:rsidRPr="00C3638E">
        <w:rPr>
          <w:rFonts w:ascii="Arial" w:eastAsia="Times New Roman" w:hAnsi="Arial" w:cs="Arial"/>
          <w:color w:val="000000"/>
          <w:sz w:val="24"/>
          <w:szCs w:val="24"/>
          <w:lang w:eastAsia="pl-PL"/>
        </w:rPr>
        <w:t xml:space="preserve"> </w:t>
      </w:r>
      <w:r w:rsidRPr="00C3638E">
        <w:rPr>
          <w:rFonts w:ascii="Arial" w:eastAsia="Times New Roman" w:hAnsi="Arial" w:cs="Arial"/>
          <w:color w:val="000000"/>
          <w:sz w:val="24"/>
          <w:szCs w:val="24"/>
          <w:lang w:eastAsia="pl-PL"/>
        </w:rPr>
        <w:t>wstępnego raportu końcowego, raportu końcowego w terminie, miejscu i formie przewidzianych w harmonogramie SOPZ oraz uzgodnionych z Zamawiającym.</w:t>
      </w:r>
    </w:p>
    <w:p w14:paraId="0D0A9488" w14:textId="4824981F" w:rsidR="006D7732" w:rsidRPr="00A50FA0" w:rsidRDefault="006D7732" w:rsidP="00A50FA0">
      <w:pPr>
        <w:spacing w:before="120" w:after="0" w:line="360" w:lineRule="auto"/>
        <w:rPr>
          <w:rFonts w:ascii="Arial" w:eastAsia="Times New Roman" w:hAnsi="Arial" w:cs="Arial"/>
          <w:sz w:val="24"/>
          <w:szCs w:val="24"/>
          <w:lang w:eastAsia="pl-PL"/>
        </w:rPr>
      </w:pPr>
      <w:r w:rsidRPr="00C3638E">
        <w:rPr>
          <w:rFonts w:ascii="Arial" w:eastAsia="Times New Roman" w:hAnsi="Arial" w:cs="Arial"/>
          <w:color w:val="000000"/>
          <w:sz w:val="24"/>
          <w:szCs w:val="24"/>
          <w:lang w:eastAsia="pl-PL"/>
        </w:rPr>
        <w:t xml:space="preserve">Zamawiający oczekuje zaproponowania i wykorzystania w produktach badania różnych form </w:t>
      </w:r>
      <w:r w:rsidRPr="00C3638E">
        <w:rPr>
          <w:rFonts w:ascii="Arial" w:eastAsia="Times New Roman" w:hAnsi="Arial" w:cs="Arial"/>
          <w:sz w:val="24"/>
          <w:szCs w:val="24"/>
          <w:lang w:eastAsia="pl-PL"/>
        </w:rPr>
        <w:t>wizualizacji wyników – np. map (województwo na tle Polski</w:t>
      </w:r>
      <w:r w:rsidR="004F16D9" w:rsidRPr="00C3638E">
        <w:rPr>
          <w:rFonts w:ascii="Arial" w:eastAsia="Times New Roman" w:hAnsi="Arial" w:cs="Arial"/>
          <w:sz w:val="24"/>
          <w:szCs w:val="24"/>
          <w:lang w:eastAsia="pl-PL"/>
        </w:rPr>
        <w:t>,</w:t>
      </w:r>
      <w:r w:rsidRPr="00C3638E">
        <w:rPr>
          <w:rFonts w:ascii="Arial" w:eastAsia="Times New Roman" w:hAnsi="Arial" w:cs="Arial"/>
          <w:sz w:val="24"/>
          <w:szCs w:val="24"/>
          <w:lang w:eastAsia="pl-PL"/>
        </w:rPr>
        <w:t xml:space="preserve"> </w:t>
      </w:r>
      <w:r w:rsidR="004F16D9" w:rsidRPr="00C3638E">
        <w:rPr>
          <w:rFonts w:ascii="Arial" w:eastAsia="Times New Roman" w:hAnsi="Arial" w:cs="Arial"/>
          <w:sz w:val="24"/>
          <w:szCs w:val="24"/>
          <w:lang w:eastAsia="pl-PL"/>
        </w:rPr>
        <w:t xml:space="preserve">makroregionu Polska Wschodnia, </w:t>
      </w:r>
      <w:r w:rsidRPr="00C3638E">
        <w:rPr>
          <w:rFonts w:ascii="Arial" w:eastAsia="Times New Roman" w:hAnsi="Arial" w:cs="Arial"/>
          <w:sz w:val="24"/>
          <w:szCs w:val="24"/>
          <w:lang w:eastAsia="pl-PL"/>
        </w:rPr>
        <w:t xml:space="preserve">innych województw, </w:t>
      </w:r>
      <w:r w:rsidR="004F16D9" w:rsidRPr="00C3638E">
        <w:rPr>
          <w:rFonts w:ascii="Arial" w:eastAsia="Times New Roman" w:hAnsi="Arial" w:cs="Arial"/>
          <w:sz w:val="24"/>
          <w:szCs w:val="24"/>
          <w:lang w:eastAsia="pl-PL"/>
        </w:rPr>
        <w:t xml:space="preserve">a także </w:t>
      </w:r>
      <w:r w:rsidRPr="00C3638E">
        <w:rPr>
          <w:rFonts w:ascii="Arial" w:eastAsia="Times New Roman" w:hAnsi="Arial" w:cs="Arial"/>
          <w:sz w:val="24"/>
          <w:szCs w:val="24"/>
          <w:lang w:eastAsia="pl-PL"/>
        </w:rPr>
        <w:t xml:space="preserve">podregiony, powiaty, </w:t>
      </w:r>
      <w:r w:rsidRPr="00C3638E">
        <w:rPr>
          <w:rFonts w:ascii="Arial" w:eastAsia="Times New Roman" w:hAnsi="Arial" w:cs="Arial"/>
          <w:sz w:val="24"/>
          <w:szCs w:val="24"/>
          <w:lang w:eastAsia="pl-PL"/>
        </w:rPr>
        <w:lastRenderedPageBreak/>
        <w:t xml:space="preserve">gminy), wykresy: czasowe i porównawcze do Polski i innych województw, </w:t>
      </w:r>
      <w:r w:rsidR="00A50FA0">
        <w:rPr>
          <w:rFonts w:ascii="Arial" w:eastAsia="Times New Roman" w:hAnsi="Arial" w:cs="Arial"/>
          <w:sz w:val="24"/>
          <w:szCs w:val="24"/>
          <w:lang w:eastAsia="pl-PL"/>
        </w:rPr>
        <w:t>rysunków, diagramów, tabel itp.</w:t>
      </w:r>
    </w:p>
    <w:p w14:paraId="58F679AD" w14:textId="3EECB3A8" w:rsidR="006D7732" w:rsidRPr="00C3638E" w:rsidRDefault="006D7732" w:rsidP="00A50FA0">
      <w:pPr>
        <w:autoSpaceDE w:val="0"/>
        <w:autoSpaceDN w:val="0"/>
        <w:adjustRightInd w:val="0"/>
        <w:spacing w:before="120" w:after="0" w:line="360" w:lineRule="auto"/>
        <w:rPr>
          <w:rFonts w:ascii="Arial" w:eastAsia="Times New Roman" w:hAnsi="Arial" w:cs="Arial"/>
          <w:b/>
          <w:bCs/>
          <w:color w:val="000000"/>
          <w:sz w:val="24"/>
          <w:szCs w:val="24"/>
        </w:rPr>
      </w:pPr>
      <w:r w:rsidRPr="00C3638E">
        <w:rPr>
          <w:rFonts w:ascii="Arial" w:eastAsia="Times New Roman" w:hAnsi="Arial" w:cs="Arial"/>
          <w:b/>
          <w:bCs/>
          <w:color w:val="000000"/>
          <w:sz w:val="24"/>
          <w:szCs w:val="24"/>
        </w:rPr>
        <w:t xml:space="preserve">4.1 </w:t>
      </w:r>
      <w:r w:rsidR="009D2274" w:rsidRPr="00C3638E">
        <w:rPr>
          <w:rFonts w:ascii="Arial" w:eastAsia="Times New Roman" w:hAnsi="Arial" w:cs="Arial"/>
          <w:b/>
          <w:bCs/>
          <w:color w:val="000000"/>
          <w:sz w:val="24"/>
          <w:szCs w:val="24"/>
        </w:rPr>
        <w:t>Raport metodologiczny</w:t>
      </w:r>
      <w:r w:rsidRPr="00C3638E">
        <w:rPr>
          <w:rFonts w:ascii="Arial" w:eastAsia="Times New Roman" w:hAnsi="Arial" w:cs="Arial"/>
          <w:b/>
          <w:bCs/>
          <w:color w:val="000000"/>
          <w:sz w:val="24"/>
          <w:szCs w:val="24"/>
        </w:rPr>
        <w:t xml:space="preserve"> </w:t>
      </w:r>
    </w:p>
    <w:p w14:paraId="02A6C668" w14:textId="77777777" w:rsidR="009D2274" w:rsidRPr="00C3638E" w:rsidRDefault="009D2274" w:rsidP="00C3638E">
      <w:pPr>
        <w:spacing w:after="0" w:line="360" w:lineRule="auto"/>
        <w:rPr>
          <w:rFonts w:ascii="Arial" w:eastAsia="Times New Roman" w:hAnsi="Arial" w:cs="Arial"/>
          <w:color w:val="000000"/>
          <w:sz w:val="24"/>
          <w:szCs w:val="24"/>
          <w:lang w:eastAsia="pl-PL"/>
        </w:rPr>
      </w:pPr>
      <w:r w:rsidRPr="00C3638E">
        <w:rPr>
          <w:rFonts w:ascii="Arial" w:eastAsia="Times New Roman" w:hAnsi="Arial" w:cs="Arial"/>
          <w:color w:val="000000"/>
          <w:sz w:val="24"/>
          <w:szCs w:val="24"/>
          <w:lang w:eastAsia="pl-PL"/>
        </w:rPr>
        <w:t xml:space="preserve">Raport powinien być opracowany w języku polskim i zawierać szczegółowy opis następujących elementów: </w:t>
      </w:r>
    </w:p>
    <w:p w14:paraId="53162E1D" w14:textId="77777777" w:rsidR="009D2274" w:rsidRPr="00C3638E" w:rsidRDefault="009D2274" w:rsidP="00C3638E">
      <w:pPr>
        <w:numPr>
          <w:ilvl w:val="2"/>
          <w:numId w:val="35"/>
        </w:numPr>
        <w:spacing w:after="0" w:line="360" w:lineRule="auto"/>
        <w:rPr>
          <w:rFonts w:ascii="Arial" w:eastAsia="Times New Roman" w:hAnsi="Arial" w:cs="Arial"/>
          <w:color w:val="000000"/>
          <w:sz w:val="24"/>
          <w:szCs w:val="24"/>
          <w:lang w:eastAsia="pl-PL"/>
        </w:rPr>
      </w:pPr>
      <w:r w:rsidRPr="00C3638E">
        <w:rPr>
          <w:rFonts w:ascii="Arial" w:eastAsia="Times New Roman" w:hAnsi="Arial" w:cs="Arial"/>
          <w:color w:val="000000"/>
          <w:sz w:val="24"/>
          <w:szCs w:val="24"/>
          <w:lang w:eastAsia="pl-PL"/>
        </w:rPr>
        <w:t>Szczegółowa identyfikacja i opis obszaru badawczego,</w:t>
      </w:r>
    </w:p>
    <w:p w14:paraId="14F4006E" w14:textId="77777777" w:rsidR="009D2274" w:rsidRPr="00C3638E" w:rsidRDefault="009D2274" w:rsidP="00C3638E">
      <w:pPr>
        <w:numPr>
          <w:ilvl w:val="2"/>
          <w:numId w:val="35"/>
        </w:numPr>
        <w:spacing w:after="0" w:line="360" w:lineRule="auto"/>
        <w:rPr>
          <w:rFonts w:ascii="Arial" w:eastAsia="Times New Roman" w:hAnsi="Arial" w:cs="Arial"/>
          <w:color w:val="000000"/>
          <w:sz w:val="24"/>
          <w:szCs w:val="24"/>
          <w:lang w:eastAsia="pl-PL"/>
        </w:rPr>
      </w:pPr>
      <w:r w:rsidRPr="00C3638E">
        <w:rPr>
          <w:rFonts w:ascii="Arial" w:eastAsia="Times New Roman" w:hAnsi="Arial" w:cs="Arial"/>
          <w:color w:val="000000"/>
          <w:sz w:val="24"/>
          <w:szCs w:val="24"/>
          <w:lang w:eastAsia="pl-PL"/>
        </w:rPr>
        <w:t>Szczegółowa metodologia badania, w tym projekt narzędzi badawczych,</w:t>
      </w:r>
    </w:p>
    <w:p w14:paraId="6FC14A09" w14:textId="77777777" w:rsidR="009D2274" w:rsidRPr="00C3638E" w:rsidRDefault="009D2274" w:rsidP="00C3638E">
      <w:pPr>
        <w:numPr>
          <w:ilvl w:val="2"/>
          <w:numId w:val="35"/>
        </w:numPr>
        <w:spacing w:after="0" w:line="360" w:lineRule="auto"/>
        <w:rPr>
          <w:rFonts w:ascii="Arial" w:eastAsia="Times New Roman" w:hAnsi="Arial" w:cs="Arial"/>
          <w:color w:val="000000"/>
          <w:sz w:val="24"/>
          <w:szCs w:val="24"/>
          <w:lang w:eastAsia="pl-PL"/>
        </w:rPr>
      </w:pPr>
      <w:r w:rsidRPr="00C3638E">
        <w:rPr>
          <w:rFonts w:ascii="Arial" w:eastAsia="Times New Roman" w:hAnsi="Arial" w:cs="Arial"/>
          <w:color w:val="000000"/>
          <w:sz w:val="24"/>
          <w:szCs w:val="24"/>
          <w:lang w:eastAsia="pl-PL"/>
        </w:rPr>
        <w:t xml:space="preserve">Opis zidentyfikowanych </w:t>
      </w:r>
      <w:proofErr w:type="spellStart"/>
      <w:r w:rsidRPr="00C3638E">
        <w:rPr>
          <w:rFonts w:ascii="Arial" w:eastAsia="Times New Roman" w:hAnsi="Arial" w:cs="Arial"/>
          <w:color w:val="000000"/>
          <w:sz w:val="24"/>
          <w:szCs w:val="24"/>
          <w:lang w:eastAsia="pl-PL"/>
        </w:rPr>
        <w:t>ryzyk</w:t>
      </w:r>
      <w:proofErr w:type="spellEnd"/>
      <w:r w:rsidRPr="00C3638E">
        <w:rPr>
          <w:rFonts w:ascii="Arial" w:eastAsia="Times New Roman" w:hAnsi="Arial" w:cs="Arial"/>
          <w:color w:val="000000"/>
          <w:sz w:val="24"/>
          <w:szCs w:val="24"/>
          <w:lang w:eastAsia="pl-PL"/>
        </w:rPr>
        <w:t xml:space="preserve"> mogących wystąpić w trakcie realizacji badania oraz propozycje minimalizujących je środków,</w:t>
      </w:r>
    </w:p>
    <w:p w14:paraId="65421F72" w14:textId="77777777" w:rsidR="009D2274" w:rsidRPr="00C3638E" w:rsidRDefault="009D2274" w:rsidP="00C3638E">
      <w:pPr>
        <w:numPr>
          <w:ilvl w:val="2"/>
          <w:numId w:val="35"/>
        </w:numPr>
        <w:spacing w:after="0" w:line="360" w:lineRule="auto"/>
        <w:rPr>
          <w:rFonts w:ascii="Arial" w:eastAsia="Times New Roman" w:hAnsi="Arial" w:cs="Arial"/>
          <w:color w:val="000000"/>
          <w:sz w:val="24"/>
          <w:szCs w:val="24"/>
          <w:lang w:eastAsia="pl-PL"/>
        </w:rPr>
      </w:pPr>
      <w:r w:rsidRPr="00C3638E">
        <w:rPr>
          <w:rFonts w:ascii="Arial" w:eastAsia="Times New Roman" w:hAnsi="Arial" w:cs="Arial"/>
          <w:color w:val="000000"/>
          <w:sz w:val="24"/>
          <w:szCs w:val="24"/>
          <w:lang w:eastAsia="pl-PL"/>
        </w:rPr>
        <w:t>Plan organizacji pracy badawczej,</w:t>
      </w:r>
    </w:p>
    <w:p w14:paraId="34BD5313" w14:textId="77777777" w:rsidR="009D2274" w:rsidRPr="00C3638E" w:rsidRDefault="009D2274" w:rsidP="00C3638E">
      <w:pPr>
        <w:numPr>
          <w:ilvl w:val="2"/>
          <w:numId w:val="35"/>
        </w:numPr>
        <w:spacing w:after="0" w:line="360" w:lineRule="auto"/>
        <w:rPr>
          <w:rFonts w:ascii="Arial" w:eastAsia="Times New Roman" w:hAnsi="Arial" w:cs="Arial"/>
          <w:color w:val="000000"/>
          <w:sz w:val="24"/>
          <w:szCs w:val="24"/>
          <w:lang w:eastAsia="pl-PL"/>
        </w:rPr>
      </w:pPr>
      <w:r w:rsidRPr="00C3638E">
        <w:rPr>
          <w:rFonts w:ascii="Arial" w:eastAsia="Times New Roman" w:hAnsi="Arial" w:cs="Arial"/>
          <w:color w:val="000000"/>
          <w:sz w:val="24"/>
          <w:szCs w:val="24"/>
          <w:lang w:eastAsia="pl-PL"/>
        </w:rPr>
        <w:t>Określenie doboru próby i sposobów dotarcia do danych,</w:t>
      </w:r>
    </w:p>
    <w:p w14:paraId="5E28C0A4" w14:textId="77777777" w:rsidR="009D2274" w:rsidRPr="00C3638E" w:rsidRDefault="009D2274" w:rsidP="00C3638E">
      <w:pPr>
        <w:numPr>
          <w:ilvl w:val="2"/>
          <w:numId w:val="35"/>
        </w:numPr>
        <w:spacing w:after="0" w:line="360" w:lineRule="auto"/>
        <w:rPr>
          <w:rFonts w:ascii="Arial" w:eastAsia="Times New Roman" w:hAnsi="Arial" w:cs="Arial"/>
          <w:color w:val="000000"/>
          <w:sz w:val="24"/>
          <w:szCs w:val="24"/>
          <w:lang w:eastAsia="pl-PL"/>
        </w:rPr>
      </w:pPr>
      <w:r w:rsidRPr="00C3638E">
        <w:rPr>
          <w:rFonts w:ascii="Arial" w:eastAsia="Times New Roman" w:hAnsi="Arial" w:cs="Arial"/>
          <w:color w:val="000000"/>
          <w:sz w:val="24"/>
          <w:szCs w:val="24"/>
          <w:lang w:eastAsia="pl-PL"/>
        </w:rPr>
        <w:t>Proponowane wskaźniki,</w:t>
      </w:r>
    </w:p>
    <w:p w14:paraId="25D2F863" w14:textId="548D7F39" w:rsidR="006D7732" w:rsidRPr="00A50FA0" w:rsidRDefault="009D2274" w:rsidP="00A50FA0">
      <w:pPr>
        <w:numPr>
          <w:ilvl w:val="2"/>
          <w:numId w:val="35"/>
        </w:numPr>
        <w:spacing w:after="120" w:line="360" w:lineRule="auto"/>
        <w:ind w:left="1077"/>
        <w:rPr>
          <w:rFonts w:ascii="Arial" w:eastAsia="Times New Roman" w:hAnsi="Arial" w:cs="Arial"/>
          <w:color w:val="000000"/>
          <w:sz w:val="24"/>
          <w:szCs w:val="24"/>
          <w:lang w:eastAsia="pl-PL"/>
        </w:rPr>
      </w:pPr>
      <w:r w:rsidRPr="00C3638E">
        <w:rPr>
          <w:rFonts w:ascii="Arial" w:eastAsia="Times New Roman" w:hAnsi="Arial" w:cs="Arial"/>
          <w:color w:val="000000"/>
          <w:sz w:val="24"/>
          <w:szCs w:val="24"/>
          <w:lang w:eastAsia="pl-PL"/>
        </w:rPr>
        <w:t>Określenie źródeł danych.</w:t>
      </w:r>
    </w:p>
    <w:p w14:paraId="298FB034" w14:textId="77777777" w:rsidR="001538C6" w:rsidRPr="00C3638E" w:rsidRDefault="009D2274" w:rsidP="00A50FA0">
      <w:pPr>
        <w:numPr>
          <w:ilvl w:val="1"/>
          <w:numId w:val="33"/>
        </w:numPr>
        <w:tabs>
          <w:tab w:val="left" w:pos="426"/>
        </w:tabs>
        <w:autoSpaceDE w:val="0"/>
        <w:autoSpaceDN w:val="0"/>
        <w:adjustRightInd w:val="0"/>
        <w:spacing w:before="120" w:after="0" w:line="360" w:lineRule="auto"/>
        <w:ind w:left="357" w:hanging="357"/>
        <w:contextualSpacing/>
        <w:rPr>
          <w:rFonts w:ascii="Arial" w:eastAsia="Times New Roman" w:hAnsi="Arial" w:cs="Arial"/>
          <w:b/>
          <w:bCs/>
          <w:color w:val="000000"/>
          <w:sz w:val="24"/>
          <w:szCs w:val="24"/>
        </w:rPr>
      </w:pPr>
      <w:r w:rsidRPr="00C3638E">
        <w:rPr>
          <w:rFonts w:ascii="Arial" w:eastAsia="Times New Roman" w:hAnsi="Arial" w:cs="Arial"/>
          <w:b/>
          <w:bCs/>
          <w:color w:val="000000"/>
          <w:sz w:val="24"/>
          <w:szCs w:val="24"/>
        </w:rPr>
        <w:t>Wstępny raport końcowy</w:t>
      </w:r>
    </w:p>
    <w:p w14:paraId="08678440" w14:textId="77777777" w:rsidR="009D2274" w:rsidRPr="00C3638E" w:rsidRDefault="009D2274" w:rsidP="00C3638E">
      <w:pPr>
        <w:tabs>
          <w:tab w:val="left" w:pos="426"/>
        </w:tabs>
        <w:autoSpaceDE w:val="0"/>
        <w:autoSpaceDN w:val="0"/>
        <w:adjustRightInd w:val="0"/>
        <w:spacing w:after="0" w:line="360" w:lineRule="auto"/>
        <w:contextualSpacing/>
        <w:rPr>
          <w:rFonts w:ascii="Arial" w:eastAsia="Times New Roman" w:hAnsi="Arial" w:cs="Arial"/>
          <w:bCs/>
          <w:color w:val="000000"/>
          <w:sz w:val="24"/>
          <w:szCs w:val="24"/>
        </w:rPr>
      </w:pPr>
      <w:r w:rsidRPr="00C3638E">
        <w:rPr>
          <w:rFonts w:ascii="Arial" w:eastAsia="Times New Roman" w:hAnsi="Arial" w:cs="Arial"/>
          <w:bCs/>
          <w:color w:val="000000"/>
          <w:sz w:val="24"/>
          <w:szCs w:val="24"/>
        </w:rPr>
        <w:t>Wstępny raport końcowy z badania powinien być opracowany w języku polskim.</w:t>
      </w:r>
    </w:p>
    <w:p w14:paraId="06493810" w14:textId="77777777" w:rsidR="009D2274" w:rsidRPr="00C3638E" w:rsidRDefault="009D2274" w:rsidP="00C3638E">
      <w:pPr>
        <w:tabs>
          <w:tab w:val="left" w:pos="426"/>
        </w:tabs>
        <w:autoSpaceDE w:val="0"/>
        <w:autoSpaceDN w:val="0"/>
        <w:adjustRightInd w:val="0"/>
        <w:spacing w:after="0" w:line="360" w:lineRule="auto"/>
        <w:contextualSpacing/>
        <w:rPr>
          <w:rFonts w:ascii="Arial" w:eastAsia="Times New Roman" w:hAnsi="Arial" w:cs="Arial"/>
          <w:bCs/>
          <w:color w:val="000000"/>
          <w:sz w:val="24"/>
          <w:szCs w:val="24"/>
        </w:rPr>
      </w:pPr>
      <w:r w:rsidRPr="00C3638E">
        <w:rPr>
          <w:rFonts w:ascii="Arial" w:eastAsia="Times New Roman" w:hAnsi="Arial" w:cs="Arial"/>
          <w:bCs/>
          <w:color w:val="000000"/>
          <w:sz w:val="24"/>
          <w:szCs w:val="24"/>
        </w:rPr>
        <w:t>Proponowana struktura raportu:</w:t>
      </w:r>
    </w:p>
    <w:p w14:paraId="41F862C1" w14:textId="77777777" w:rsidR="009D2274" w:rsidRPr="00C3638E" w:rsidRDefault="009D2274" w:rsidP="00C3638E">
      <w:pPr>
        <w:numPr>
          <w:ilvl w:val="0"/>
          <w:numId w:val="20"/>
        </w:numPr>
        <w:tabs>
          <w:tab w:val="left" w:pos="426"/>
        </w:tabs>
        <w:autoSpaceDE w:val="0"/>
        <w:autoSpaceDN w:val="0"/>
        <w:adjustRightInd w:val="0"/>
        <w:spacing w:after="0" w:line="360" w:lineRule="auto"/>
        <w:contextualSpacing/>
        <w:rPr>
          <w:rFonts w:ascii="Arial" w:eastAsia="Times New Roman" w:hAnsi="Arial" w:cs="Arial"/>
          <w:bCs/>
          <w:color w:val="000000"/>
          <w:sz w:val="24"/>
          <w:szCs w:val="24"/>
        </w:rPr>
      </w:pPr>
      <w:r w:rsidRPr="00C3638E">
        <w:rPr>
          <w:rFonts w:ascii="Arial" w:eastAsia="Times New Roman" w:hAnsi="Arial" w:cs="Arial"/>
          <w:bCs/>
          <w:color w:val="000000"/>
          <w:sz w:val="24"/>
          <w:szCs w:val="24"/>
        </w:rPr>
        <w:t>Spis treści;</w:t>
      </w:r>
    </w:p>
    <w:p w14:paraId="70F14EA4" w14:textId="77777777" w:rsidR="009D2274" w:rsidRPr="00C3638E" w:rsidRDefault="009D2274" w:rsidP="00C3638E">
      <w:pPr>
        <w:numPr>
          <w:ilvl w:val="0"/>
          <w:numId w:val="20"/>
        </w:numPr>
        <w:tabs>
          <w:tab w:val="left" w:pos="426"/>
        </w:tabs>
        <w:autoSpaceDE w:val="0"/>
        <w:autoSpaceDN w:val="0"/>
        <w:adjustRightInd w:val="0"/>
        <w:spacing w:after="0" w:line="360" w:lineRule="auto"/>
        <w:contextualSpacing/>
        <w:rPr>
          <w:rFonts w:ascii="Arial" w:eastAsia="Times New Roman" w:hAnsi="Arial" w:cs="Arial"/>
          <w:bCs/>
          <w:color w:val="000000"/>
          <w:sz w:val="24"/>
          <w:szCs w:val="24"/>
        </w:rPr>
      </w:pPr>
      <w:r w:rsidRPr="00C3638E">
        <w:rPr>
          <w:rFonts w:ascii="Arial" w:eastAsia="Times New Roman" w:hAnsi="Arial" w:cs="Arial"/>
          <w:bCs/>
          <w:color w:val="000000"/>
          <w:sz w:val="24"/>
          <w:szCs w:val="24"/>
        </w:rPr>
        <w:t>Streszczenie raportu – (krótki opracowany w sposób syntetyczny materiał składający się z około 10 stron) – zarówno w języku polskim jak i angielskim;</w:t>
      </w:r>
    </w:p>
    <w:p w14:paraId="7462E32F" w14:textId="77777777" w:rsidR="009D2274" w:rsidRPr="00C3638E" w:rsidRDefault="009D2274" w:rsidP="00C3638E">
      <w:pPr>
        <w:numPr>
          <w:ilvl w:val="0"/>
          <w:numId w:val="20"/>
        </w:numPr>
        <w:tabs>
          <w:tab w:val="left" w:pos="426"/>
        </w:tabs>
        <w:autoSpaceDE w:val="0"/>
        <w:autoSpaceDN w:val="0"/>
        <w:adjustRightInd w:val="0"/>
        <w:spacing w:after="0" w:line="360" w:lineRule="auto"/>
        <w:contextualSpacing/>
        <w:rPr>
          <w:rFonts w:ascii="Arial" w:eastAsia="Times New Roman" w:hAnsi="Arial" w:cs="Arial"/>
          <w:bCs/>
          <w:color w:val="000000"/>
          <w:sz w:val="24"/>
          <w:szCs w:val="24"/>
        </w:rPr>
      </w:pPr>
      <w:r w:rsidRPr="00C3638E">
        <w:rPr>
          <w:rFonts w:ascii="Arial" w:eastAsia="Times New Roman" w:hAnsi="Arial" w:cs="Arial"/>
          <w:bCs/>
          <w:color w:val="000000"/>
          <w:sz w:val="24"/>
          <w:szCs w:val="24"/>
        </w:rPr>
        <w:t>Wprowadzenie (opis głównych założeń badania);</w:t>
      </w:r>
    </w:p>
    <w:p w14:paraId="10B27AC9" w14:textId="6CF1E781" w:rsidR="009D2274" w:rsidRPr="00C3638E" w:rsidRDefault="009D2274" w:rsidP="00C3638E">
      <w:pPr>
        <w:numPr>
          <w:ilvl w:val="0"/>
          <w:numId w:val="20"/>
        </w:numPr>
        <w:tabs>
          <w:tab w:val="left" w:pos="426"/>
        </w:tabs>
        <w:autoSpaceDE w:val="0"/>
        <w:autoSpaceDN w:val="0"/>
        <w:adjustRightInd w:val="0"/>
        <w:spacing w:after="0" w:line="360" w:lineRule="auto"/>
        <w:contextualSpacing/>
        <w:rPr>
          <w:rFonts w:ascii="Arial" w:eastAsia="Times New Roman" w:hAnsi="Arial" w:cs="Arial"/>
          <w:bCs/>
          <w:color w:val="000000"/>
          <w:sz w:val="24"/>
          <w:szCs w:val="24"/>
        </w:rPr>
      </w:pPr>
      <w:r w:rsidRPr="00C3638E">
        <w:rPr>
          <w:rFonts w:ascii="Arial" w:eastAsia="Times New Roman" w:hAnsi="Arial" w:cs="Arial"/>
          <w:bCs/>
          <w:color w:val="000000"/>
          <w:sz w:val="24"/>
          <w:szCs w:val="24"/>
        </w:rPr>
        <w:t xml:space="preserve">Opis zastosowanej metodologii oraz źródła informacji wykorzystane </w:t>
      </w:r>
      <w:r w:rsidR="00A50FA0">
        <w:rPr>
          <w:rFonts w:ascii="Arial" w:eastAsia="Times New Roman" w:hAnsi="Arial" w:cs="Arial"/>
          <w:bCs/>
          <w:color w:val="000000"/>
          <w:sz w:val="24"/>
          <w:szCs w:val="24"/>
        </w:rPr>
        <w:br/>
      </w:r>
      <w:r w:rsidRPr="00C3638E">
        <w:rPr>
          <w:rFonts w:ascii="Arial" w:eastAsia="Times New Roman" w:hAnsi="Arial" w:cs="Arial"/>
          <w:bCs/>
          <w:color w:val="000000"/>
          <w:sz w:val="24"/>
          <w:szCs w:val="24"/>
        </w:rPr>
        <w:t>w badaniu;</w:t>
      </w:r>
    </w:p>
    <w:p w14:paraId="2A1D3C79" w14:textId="339AD704" w:rsidR="009D2274" w:rsidRPr="00C3638E" w:rsidRDefault="009D2274" w:rsidP="00C3638E">
      <w:pPr>
        <w:numPr>
          <w:ilvl w:val="0"/>
          <w:numId w:val="20"/>
        </w:numPr>
        <w:tabs>
          <w:tab w:val="left" w:pos="426"/>
        </w:tabs>
        <w:autoSpaceDE w:val="0"/>
        <w:autoSpaceDN w:val="0"/>
        <w:adjustRightInd w:val="0"/>
        <w:spacing w:after="0" w:line="360" w:lineRule="auto"/>
        <w:contextualSpacing/>
        <w:rPr>
          <w:rFonts w:ascii="Arial" w:eastAsia="Times New Roman" w:hAnsi="Arial" w:cs="Arial"/>
          <w:bCs/>
          <w:color w:val="000000"/>
          <w:sz w:val="24"/>
          <w:szCs w:val="24"/>
        </w:rPr>
      </w:pPr>
      <w:r w:rsidRPr="00C3638E">
        <w:rPr>
          <w:rFonts w:ascii="Arial" w:eastAsia="Times New Roman" w:hAnsi="Arial" w:cs="Arial"/>
          <w:bCs/>
          <w:color w:val="000000"/>
          <w:sz w:val="24"/>
          <w:szCs w:val="24"/>
        </w:rPr>
        <w:t>Ogólna charakterystyka województwa podkarpackiego;</w:t>
      </w:r>
    </w:p>
    <w:p w14:paraId="3EA5C46D" w14:textId="77777777" w:rsidR="009D2274" w:rsidRPr="00C3638E" w:rsidRDefault="009D2274" w:rsidP="00C3638E">
      <w:pPr>
        <w:numPr>
          <w:ilvl w:val="0"/>
          <w:numId w:val="20"/>
        </w:numPr>
        <w:tabs>
          <w:tab w:val="left" w:pos="426"/>
        </w:tabs>
        <w:autoSpaceDE w:val="0"/>
        <w:autoSpaceDN w:val="0"/>
        <w:adjustRightInd w:val="0"/>
        <w:spacing w:after="0" w:line="360" w:lineRule="auto"/>
        <w:contextualSpacing/>
        <w:rPr>
          <w:rFonts w:ascii="Arial" w:eastAsia="Times New Roman" w:hAnsi="Arial" w:cs="Arial"/>
          <w:bCs/>
          <w:color w:val="000000"/>
          <w:sz w:val="24"/>
          <w:szCs w:val="24"/>
        </w:rPr>
      </w:pPr>
      <w:r w:rsidRPr="00C3638E">
        <w:rPr>
          <w:rFonts w:ascii="Arial" w:eastAsia="Times New Roman" w:hAnsi="Arial" w:cs="Arial"/>
          <w:bCs/>
          <w:color w:val="000000"/>
          <w:sz w:val="24"/>
          <w:szCs w:val="24"/>
        </w:rPr>
        <w:t>Opis wyników badania (analiza i interpretacja);</w:t>
      </w:r>
    </w:p>
    <w:p w14:paraId="786D5499" w14:textId="77777777" w:rsidR="009D2274" w:rsidRPr="00C3638E" w:rsidRDefault="009D2274" w:rsidP="00C3638E">
      <w:pPr>
        <w:numPr>
          <w:ilvl w:val="0"/>
          <w:numId w:val="20"/>
        </w:numPr>
        <w:tabs>
          <w:tab w:val="left" w:pos="426"/>
        </w:tabs>
        <w:autoSpaceDE w:val="0"/>
        <w:autoSpaceDN w:val="0"/>
        <w:adjustRightInd w:val="0"/>
        <w:spacing w:after="0" w:line="360" w:lineRule="auto"/>
        <w:contextualSpacing/>
        <w:rPr>
          <w:rFonts w:ascii="Arial" w:eastAsia="Times New Roman" w:hAnsi="Arial" w:cs="Arial"/>
          <w:bCs/>
          <w:color w:val="000000"/>
          <w:sz w:val="24"/>
          <w:szCs w:val="24"/>
        </w:rPr>
      </w:pPr>
      <w:r w:rsidRPr="00C3638E">
        <w:rPr>
          <w:rFonts w:ascii="Arial" w:eastAsia="Times New Roman" w:hAnsi="Arial" w:cs="Arial"/>
          <w:bCs/>
          <w:color w:val="000000"/>
          <w:sz w:val="24"/>
          <w:szCs w:val="24"/>
        </w:rPr>
        <w:t>Wnioski i rekomendacje, odnoszące się do poszczególnych celów szczegółowych badania (pogrupowane tematycznie);</w:t>
      </w:r>
    </w:p>
    <w:p w14:paraId="15536AF8" w14:textId="77777777" w:rsidR="009D2274" w:rsidRPr="00C3638E" w:rsidRDefault="009D2274" w:rsidP="00C3638E">
      <w:pPr>
        <w:numPr>
          <w:ilvl w:val="0"/>
          <w:numId w:val="20"/>
        </w:numPr>
        <w:tabs>
          <w:tab w:val="left" w:pos="426"/>
        </w:tabs>
        <w:autoSpaceDE w:val="0"/>
        <w:autoSpaceDN w:val="0"/>
        <w:adjustRightInd w:val="0"/>
        <w:spacing w:after="0" w:line="360" w:lineRule="auto"/>
        <w:contextualSpacing/>
        <w:rPr>
          <w:rFonts w:ascii="Arial" w:eastAsia="Times New Roman" w:hAnsi="Arial" w:cs="Arial"/>
          <w:bCs/>
          <w:color w:val="000000"/>
          <w:sz w:val="24"/>
          <w:szCs w:val="24"/>
        </w:rPr>
      </w:pPr>
      <w:r w:rsidRPr="00C3638E">
        <w:rPr>
          <w:rFonts w:ascii="Arial" w:eastAsia="Times New Roman" w:hAnsi="Arial" w:cs="Arial"/>
          <w:bCs/>
          <w:color w:val="000000"/>
          <w:sz w:val="24"/>
          <w:szCs w:val="24"/>
        </w:rPr>
        <w:t>Podsumowanie;</w:t>
      </w:r>
    </w:p>
    <w:p w14:paraId="3C3B6976" w14:textId="77777777" w:rsidR="009D2274" w:rsidRPr="00C3638E" w:rsidRDefault="009D2274" w:rsidP="00C3638E">
      <w:pPr>
        <w:numPr>
          <w:ilvl w:val="0"/>
          <w:numId w:val="20"/>
        </w:numPr>
        <w:tabs>
          <w:tab w:val="left" w:pos="426"/>
        </w:tabs>
        <w:autoSpaceDE w:val="0"/>
        <w:autoSpaceDN w:val="0"/>
        <w:adjustRightInd w:val="0"/>
        <w:spacing w:after="0" w:line="360" w:lineRule="auto"/>
        <w:contextualSpacing/>
        <w:rPr>
          <w:rFonts w:ascii="Arial" w:eastAsia="Times New Roman" w:hAnsi="Arial" w:cs="Arial"/>
          <w:bCs/>
          <w:color w:val="000000"/>
          <w:sz w:val="24"/>
          <w:szCs w:val="24"/>
        </w:rPr>
      </w:pPr>
      <w:r w:rsidRPr="00C3638E">
        <w:rPr>
          <w:rFonts w:ascii="Arial" w:eastAsia="Times New Roman" w:hAnsi="Arial" w:cs="Arial"/>
          <w:bCs/>
          <w:color w:val="000000"/>
          <w:sz w:val="24"/>
          <w:szCs w:val="24"/>
        </w:rPr>
        <w:t>Bibliografia (źródła informacji wykorzystywane w badaniu, itp.);</w:t>
      </w:r>
    </w:p>
    <w:p w14:paraId="4E49A4A4" w14:textId="77777777" w:rsidR="009D2274" w:rsidRPr="00C3638E" w:rsidRDefault="009D2274" w:rsidP="00C3638E">
      <w:pPr>
        <w:numPr>
          <w:ilvl w:val="0"/>
          <w:numId w:val="20"/>
        </w:numPr>
        <w:tabs>
          <w:tab w:val="left" w:pos="426"/>
        </w:tabs>
        <w:autoSpaceDE w:val="0"/>
        <w:autoSpaceDN w:val="0"/>
        <w:adjustRightInd w:val="0"/>
        <w:spacing w:after="0" w:line="360" w:lineRule="auto"/>
        <w:contextualSpacing/>
        <w:rPr>
          <w:rFonts w:ascii="Arial" w:eastAsia="Times New Roman" w:hAnsi="Arial" w:cs="Arial"/>
          <w:bCs/>
          <w:sz w:val="24"/>
          <w:szCs w:val="24"/>
        </w:rPr>
      </w:pPr>
      <w:r w:rsidRPr="00C3638E">
        <w:rPr>
          <w:rFonts w:ascii="Arial" w:eastAsia="Times New Roman" w:hAnsi="Arial" w:cs="Arial"/>
          <w:bCs/>
          <w:sz w:val="24"/>
          <w:szCs w:val="24"/>
        </w:rPr>
        <w:t>Aneks</w:t>
      </w:r>
      <w:r w:rsidR="00EC6B2D" w:rsidRPr="00C3638E">
        <w:rPr>
          <w:rFonts w:ascii="Arial" w:eastAsia="Times New Roman" w:hAnsi="Arial" w:cs="Arial"/>
          <w:bCs/>
          <w:sz w:val="24"/>
          <w:szCs w:val="24"/>
        </w:rPr>
        <w:t xml:space="preserve"> z danymi przedstawiającymi najważniejsze</w:t>
      </w:r>
      <w:r w:rsidR="00F74899" w:rsidRPr="00C3638E">
        <w:rPr>
          <w:rFonts w:ascii="Arial" w:eastAsia="Times New Roman" w:hAnsi="Arial" w:cs="Arial"/>
          <w:bCs/>
          <w:sz w:val="24"/>
          <w:szCs w:val="24"/>
        </w:rPr>
        <w:t xml:space="preserve"> wskaźniki społeczno-gospodarcze </w:t>
      </w:r>
      <w:r w:rsidR="009D17DE" w:rsidRPr="00C3638E">
        <w:rPr>
          <w:rFonts w:ascii="Arial" w:eastAsia="Times New Roman" w:hAnsi="Arial" w:cs="Arial"/>
          <w:bCs/>
          <w:sz w:val="24"/>
          <w:szCs w:val="24"/>
        </w:rPr>
        <w:t>odrębnie dla każdego roku</w:t>
      </w:r>
      <w:r w:rsidR="00094FE5" w:rsidRPr="00C3638E">
        <w:rPr>
          <w:rFonts w:ascii="Arial" w:eastAsia="Times New Roman" w:hAnsi="Arial" w:cs="Arial"/>
          <w:bCs/>
          <w:sz w:val="24"/>
          <w:szCs w:val="24"/>
        </w:rPr>
        <w:t>;</w:t>
      </w:r>
    </w:p>
    <w:p w14:paraId="7A3DFA12" w14:textId="77777777" w:rsidR="009D2274" w:rsidRPr="00C3638E" w:rsidRDefault="009D2274" w:rsidP="00C3638E">
      <w:pPr>
        <w:numPr>
          <w:ilvl w:val="0"/>
          <w:numId w:val="20"/>
        </w:numPr>
        <w:tabs>
          <w:tab w:val="left" w:pos="426"/>
        </w:tabs>
        <w:autoSpaceDE w:val="0"/>
        <w:autoSpaceDN w:val="0"/>
        <w:adjustRightInd w:val="0"/>
        <w:spacing w:after="0" w:line="360" w:lineRule="auto"/>
        <w:contextualSpacing/>
        <w:rPr>
          <w:rFonts w:ascii="Arial" w:eastAsia="Times New Roman" w:hAnsi="Arial" w:cs="Arial"/>
          <w:bCs/>
          <w:color w:val="000000"/>
          <w:sz w:val="24"/>
          <w:szCs w:val="24"/>
        </w:rPr>
      </w:pPr>
      <w:r w:rsidRPr="00C3638E">
        <w:rPr>
          <w:rFonts w:ascii="Arial" w:eastAsia="Times New Roman" w:hAnsi="Arial" w:cs="Arial"/>
          <w:bCs/>
          <w:color w:val="000000"/>
          <w:sz w:val="24"/>
          <w:szCs w:val="24"/>
        </w:rPr>
        <w:t>Aneks tabelaryczny.</w:t>
      </w:r>
    </w:p>
    <w:p w14:paraId="06701F9B" w14:textId="174B2D30" w:rsidR="009D2274" w:rsidRPr="00C3638E" w:rsidRDefault="009D2274" w:rsidP="00A50FA0">
      <w:pPr>
        <w:tabs>
          <w:tab w:val="left" w:pos="426"/>
        </w:tabs>
        <w:autoSpaceDE w:val="0"/>
        <w:autoSpaceDN w:val="0"/>
        <w:adjustRightInd w:val="0"/>
        <w:spacing w:after="120" w:line="360" w:lineRule="auto"/>
        <w:contextualSpacing/>
        <w:rPr>
          <w:rFonts w:ascii="Arial" w:eastAsia="Times New Roman" w:hAnsi="Arial" w:cs="Arial"/>
          <w:b/>
          <w:bCs/>
          <w:color w:val="000000"/>
          <w:sz w:val="24"/>
          <w:szCs w:val="24"/>
        </w:rPr>
      </w:pPr>
      <w:r w:rsidRPr="00C3638E">
        <w:rPr>
          <w:rFonts w:ascii="Arial" w:eastAsia="Times New Roman" w:hAnsi="Arial" w:cs="Arial"/>
          <w:bCs/>
          <w:color w:val="000000"/>
          <w:sz w:val="24"/>
          <w:szCs w:val="24"/>
        </w:rPr>
        <w:lastRenderedPageBreak/>
        <w:t xml:space="preserve">Wykonawca powinien dokonać oceny struktury raportu i w oparciu o swoją wiedzę </w:t>
      </w:r>
      <w:r w:rsidRPr="00C3638E">
        <w:rPr>
          <w:rFonts w:ascii="Arial" w:eastAsia="Times New Roman" w:hAnsi="Arial" w:cs="Arial"/>
          <w:bCs/>
          <w:color w:val="000000"/>
          <w:sz w:val="24"/>
          <w:szCs w:val="24"/>
        </w:rPr>
        <w:br/>
        <w:t>i doświadczenie dokonać jego rozszerzenia/modyfikacji o dodatkowe elementy, użyteczne</w:t>
      </w:r>
      <w:r w:rsidR="00A50FA0">
        <w:rPr>
          <w:rFonts w:ascii="Arial" w:eastAsia="Times New Roman" w:hAnsi="Arial" w:cs="Arial"/>
          <w:b/>
          <w:bCs/>
          <w:color w:val="000000"/>
          <w:sz w:val="24"/>
          <w:szCs w:val="24"/>
        </w:rPr>
        <w:t xml:space="preserve"> </w:t>
      </w:r>
      <w:r w:rsidRPr="00C3638E">
        <w:rPr>
          <w:rFonts w:ascii="Arial" w:eastAsia="Times New Roman" w:hAnsi="Arial" w:cs="Arial"/>
          <w:bCs/>
          <w:color w:val="000000"/>
          <w:sz w:val="24"/>
          <w:szCs w:val="24"/>
        </w:rPr>
        <w:t>z punktu widzenia zrealizowania celów badania.</w:t>
      </w:r>
    </w:p>
    <w:p w14:paraId="167926D2" w14:textId="77777777" w:rsidR="006D7732" w:rsidRPr="00C3638E" w:rsidRDefault="006D7732" w:rsidP="00A50FA0">
      <w:pPr>
        <w:numPr>
          <w:ilvl w:val="1"/>
          <w:numId w:val="33"/>
        </w:numPr>
        <w:tabs>
          <w:tab w:val="left" w:pos="426"/>
        </w:tabs>
        <w:autoSpaceDE w:val="0"/>
        <w:autoSpaceDN w:val="0"/>
        <w:adjustRightInd w:val="0"/>
        <w:spacing w:after="120" w:line="360" w:lineRule="auto"/>
        <w:ind w:left="357" w:hanging="357"/>
        <w:contextualSpacing/>
        <w:rPr>
          <w:rFonts w:ascii="Arial" w:eastAsia="Times New Roman" w:hAnsi="Arial" w:cs="Arial"/>
          <w:b/>
          <w:bCs/>
          <w:color w:val="000000"/>
          <w:sz w:val="24"/>
          <w:szCs w:val="24"/>
        </w:rPr>
      </w:pPr>
      <w:r w:rsidRPr="00C3638E">
        <w:rPr>
          <w:rFonts w:ascii="Arial" w:eastAsia="Times New Roman" w:hAnsi="Arial" w:cs="Arial"/>
          <w:b/>
          <w:bCs/>
          <w:color w:val="000000"/>
          <w:sz w:val="24"/>
          <w:szCs w:val="24"/>
        </w:rPr>
        <w:t>Raport końcowy</w:t>
      </w:r>
    </w:p>
    <w:p w14:paraId="04538FB1" w14:textId="77777777" w:rsidR="00A50FA0" w:rsidRDefault="009D2274" w:rsidP="00A50FA0">
      <w:pPr>
        <w:tabs>
          <w:tab w:val="left" w:pos="426"/>
        </w:tabs>
        <w:autoSpaceDE w:val="0"/>
        <w:autoSpaceDN w:val="0"/>
        <w:adjustRightInd w:val="0"/>
        <w:spacing w:after="120" w:line="360" w:lineRule="auto"/>
        <w:contextualSpacing/>
        <w:rPr>
          <w:rFonts w:ascii="Arial" w:eastAsia="Times New Roman" w:hAnsi="Arial" w:cs="Arial"/>
          <w:bCs/>
          <w:sz w:val="24"/>
          <w:szCs w:val="24"/>
        </w:rPr>
      </w:pPr>
      <w:r w:rsidRPr="00C3638E">
        <w:rPr>
          <w:rFonts w:ascii="Arial" w:eastAsia="Times New Roman" w:hAnsi="Arial" w:cs="Arial"/>
          <w:bCs/>
          <w:sz w:val="24"/>
          <w:szCs w:val="24"/>
        </w:rPr>
        <w:t>Raport końcowy powinien zrealizować cel główny i cele szczegółowe badania. Raport musi być napisany w czytelnej i zrozumiałej formie,</w:t>
      </w:r>
      <w:r w:rsidR="004F16D9" w:rsidRPr="00C3638E">
        <w:rPr>
          <w:rFonts w:ascii="Arial" w:eastAsia="Times New Roman" w:hAnsi="Arial" w:cs="Arial"/>
          <w:bCs/>
          <w:sz w:val="24"/>
          <w:szCs w:val="24"/>
        </w:rPr>
        <w:t xml:space="preserve"> zawierać analizę sytuacji społeczno – gospodarczej regionu z konkretnymi, dokładnymi danymi (z podaniem dokładnej liczby i roku, do jakiego odnosi się analiza),</w:t>
      </w:r>
      <w:r w:rsidRPr="00C3638E">
        <w:rPr>
          <w:rFonts w:ascii="Arial" w:eastAsia="Times New Roman" w:hAnsi="Arial" w:cs="Arial"/>
          <w:bCs/>
          <w:sz w:val="24"/>
          <w:szCs w:val="24"/>
        </w:rPr>
        <w:t xml:space="preserve"> a wnioski i rekomendacje wynikające z badania powinny być obiektywne, pragmatyczne, precyzyjne i możliwe do wdrożenia. Raport końcowy powinien także podawać dokładne źródła info</w:t>
      </w:r>
      <w:r w:rsidR="00A50FA0">
        <w:rPr>
          <w:rFonts w:ascii="Arial" w:eastAsia="Times New Roman" w:hAnsi="Arial" w:cs="Arial"/>
          <w:bCs/>
          <w:sz w:val="24"/>
          <w:szCs w:val="24"/>
        </w:rPr>
        <w:t>rmacji, w celu ich weryfikacji.</w:t>
      </w:r>
    </w:p>
    <w:p w14:paraId="5FAD8C8E" w14:textId="04833AC9" w:rsidR="009D2274" w:rsidRPr="00A50FA0" w:rsidRDefault="009D2274" w:rsidP="00A50FA0">
      <w:pPr>
        <w:tabs>
          <w:tab w:val="left" w:pos="426"/>
        </w:tabs>
        <w:autoSpaceDE w:val="0"/>
        <w:autoSpaceDN w:val="0"/>
        <w:adjustRightInd w:val="0"/>
        <w:spacing w:after="0" w:line="360" w:lineRule="auto"/>
        <w:contextualSpacing/>
        <w:rPr>
          <w:rFonts w:ascii="Arial" w:eastAsia="Times New Roman" w:hAnsi="Arial" w:cs="Arial"/>
          <w:bCs/>
          <w:sz w:val="24"/>
          <w:szCs w:val="24"/>
        </w:rPr>
      </w:pPr>
      <w:r w:rsidRPr="00C3638E">
        <w:rPr>
          <w:rFonts w:ascii="Arial" w:eastAsia="Times New Roman" w:hAnsi="Arial" w:cs="Arial"/>
          <w:bCs/>
          <w:color w:val="000000"/>
          <w:sz w:val="24"/>
          <w:szCs w:val="24"/>
        </w:rPr>
        <w:t xml:space="preserve">Wykonawca przekaże Zamawiającemu również dane statystyczne zebrane/pozyskane podczas realizacji badania w formie tabelarycznej .xls, wykresy </w:t>
      </w:r>
      <w:r w:rsidR="00A50FA0">
        <w:rPr>
          <w:rFonts w:ascii="Arial" w:eastAsia="Times New Roman" w:hAnsi="Arial" w:cs="Arial"/>
          <w:bCs/>
          <w:color w:val="000000"/>
          <w:sz w:val="24"/>
          <w:szCs w:val="24"/>
        </w:rPr>
        <w:t xml:space="preserve">w edytowalnej wersji wraz </w:t>
      </w:r>
      <w:r w:rsidRPr="00C3638E">
        <w:rPr>
          <w:rFonts w:ascii="Arial" w:eastAsia="Times New Roman" w:hAnsi="Arial" w:cs="Arial"/>
          <w:bCs/>
          <w:color w:val="000000"/>
          <w:sz w:val="24"/>
          <w:szCs w:val="24"/>
        </w:rPr>
        <w:t xml:space="preserve">z danymi źródłowymi .xls (możliwość wykorzystania </w:t>
      </w:r>
      <w:r w:rsidR="00A50FA0">
        <w:rPr>
          <w:rFonts w:ascii="Arial" w:eastAsia="Times New Roman" w:hAnsi="Arial" w:cs="Arial"/>
          <w:bCs/>
          <w:color w:val="000000"/>
          <w:sz w:val="24"/>
          <w:szCs w:val="24"/>
        </w:rPr>
        <w:br/>
      </w:r>
      <w:r w:rsidRPr="00C3638E">
        <w:rPr>
          <w:rFonts w:ascii="Arial" w:eastAsia="Times New Roman" w:hAnsi="Arial" w:cs="Arial"/>
          <w:bCs/>
          <w:color w:val="000000"/>
          <w:sz w:val="24"/>
          <w:szCs w:val="24"/>
        </w:rPr>
        <w:t xml:space="preserve">i modyfikacji w przyszłości przez </w:t>
      </w:r>
      <w:r w:rsidR="00551A1C" w:rsidRPr="00C3638E">
        <w:rPr>
          <w:rFonts w:ascii="Arial" w:eastAsia="Times New Roman" w:hAnsi="Arial" w:cs="Arial"/>
          <w:bCs/>
          <w:color w:val="000000"/>
          <w:sz w:val="24"/>
          <w:szCs w:val="24"/>
        </w:rPr>
        <w:t>Z</w:t>
      </w:r>
      <w:r w:rsidRPr="00C3638E">
        <w:rPr>
          <w:rFonts w:ascii="Arial" w:eastAsia="Times New Roman" w:hAnsi="Arial" w:cs="Arial"/>
          <w:bCs/>
          <w:color w:val="000000"/>
          <w:sz w:val="24"/>
          <w:szCs w:val="24"/>
        </w:rPr>
        <w:t xml:space="preserve">amawiającego), mapy, rysunki w formacie jpg </w:t>
      </w:r>
      <w:r w:rsidR="00A50FA0">
        <w:rPr>
          <w:rFonts w:ascii="Arial" w:eastAsia="Times New Roman" w:hAnsi="Arial" w:cs="Arial"/>
          <w:bCs/>
          <w:color w:val="000000"/>
          <w:sz w:val="24"/>
          <w:szCs w:val="24"/>
        </w:rPr>
        <w:br/>
      </w:r>
      <w:r w:rsidRPr="00C3638E">
        <w:rPr>
          <w:rFonts w:ascii="Arial" w:eastAsia="Times New Roman" w:hAnsi="Arial" w:cs="Arial"/>
          <w:bCs/>
          <w:color w:val="000000"/>
          <w:sz w:val="24"/>
          <w:szCs w:val="24"/>
        </w:rPr>
        <w:t xml:space="preserve">o minimalnej rozdzielczości 150 </w:t>
      </w:r>
      <w:proofErr w:type="spellStart"/>
      <w:r w:rsidRPr="00C3638E">
        <w:rPr>
          <w:rFonts w:ascii="Arial" w:eastAsia="Times New Roman" w:hAnsi="Arial" w:cs="Arial"/>
          <w:bCs/>
          <w:color w:val="000000"/>
          <w:sz w:val="24"/>
          <w:szCs w:val="24"/>
        </w:rPr>
        <w:t>dpi</w:t>
      </w:r>
      <w:proofErr w:type="spellEnd"/>
      <w:r w:rsidRPr="00C3638E">
        <w:rPr>
          <w:rFonts w:ascii="Arial" w:eastAsia="Times New Roman" w:hAnsi="Arial" w:cs="Arial"/>
          <w:bCs/>
          <w:color w:val="000000"/>
          <w:sz w:val="24"/>
          <w:szCs w:val="24"/>
        </w:rPr>
        <w:t>.</w:t>
      </w:r>
    </w:p>
    <w:p w14:paraId="3FE1D867" w14:textId="280BB022" w:rsidR="009D2274" w:rsidRPr="00C3638E" w:rsidRDefault="00551A1C" w:rsidP="00A50FA0">
      <w:pPr>
        <w:pStyle w:val="Akapitzlist"/>
        <w:autoSpaceDE w:val="0"/>
        <w:autoSpaceDN w:val="0"/>
        <w:adjustRightInd w:val="0"/>
        <w:spacing w:before="100" w:beforeAutospacing="1" w:after="100" w:afterAutospacing="1" w:line="360" w:lineRule="auto"/>
        <w:ind w:left="0"/>
        <w:rPr>
          <w:rFonts w:ascii="Arial" w:hAnsi="Arial" w:cs="Arial"/>
          <w:sz w:val="24"/>
          <w:szCs w:val="24"/>
        </w:rPr>
      </w:pPr>
      <w:r w:rsidRPr="00C3638E">
        <w:rPr>
          <w:rFonts w:ascii="Arial" w:eastAsia="Times New Roman" w:hAnsi="Arial" w:cs="Arial"/>
          <w:b/>
          <w:bCs/>
          <w:sz w:val="24"/>
          <w:szCs w:val="24"/>
        </w:rPr>
        <w:t xml:space="preserve">Wszystkie raporty powstałe w wyniku badania powinny zostać oznakowane zgodnie z zasadami promocji i oznakowania projektów finansowanych </w:t>
      </w:r>
      <w:r w:rsidR="00076379">
        <w:rPr>
          <w:rFonts w:ascii="Arial" w:eastAsia="Times New Roman" w:hAnsi="Arial" w:cs="Arial"/>
          <w:b/>
          <w:bCs/>
          <w:sz w:val="24"/>
          <w:szCs w:val="24"/>
        </w:rPr>
        <w:br/>
      </w:r>
      <w:r w:rsidRPr="00C3638E">
        <w:rPr>
          <w:rFonts w:ascii="Arial" w:eastAsia="Times New Roman" w:hAnsi="Arial" w:cs="Arial"/>
          <w:b/>
          <w:bCs/>
          <w:sz w:val="24"/>
          <w:szCs w:val="24"/>
        </w:rPr>
        <w:t>z funduszy UE.</w:t>
      </w:r>
      <w:r w:rsidRPr="00C3638E">
        <w:rPr>
          <w:rFonts w:ascii="Arial" w:eastAsia="Times New Roman" w:hAnsi="Arial" w:cs="Arial"/>
          <w:sz w:val="24"/>
          <w:szCs w:val="24"/>
        </w:rPr>
        <w:t xml:space="preserve"> Dokładne wytyczne dotyczące zasad informacyjno- promocyjnych obow</w:t>
      </w:r>
      <w:r w:rsidR="00C02E70" w:rsidRPr="00C3638E">
        <w:rPr>
          <w:rFonts w:ascii="Arial" w:eastAsia="Times New Roman" w:hAnsi="Arial" w:cs="Arial"/>
          <w:sz w:val="24"/>
          <w:szCs w:val="24"/>
        </w:rPr>
        <w:t>iązujących w projektach dostępne</w:t>
      </w:r>
      <w:r w:rsidRPr="00C3638E">
        <w:rPr>
          <w:rFonts w:ascii="Arial" w:eastAsia="Times New Roman" w:hAnsi="Arial" w:cs="Arial"/>
          <w:sz w:val="24"/>
          <w:szCs w:val="24"/>
        </w:rPr>
        <w:t xml:space="preserve"> są na stronie: </w:t>
      </w:r>
      <w:hyperlink r:id="rId8" w:history="1">
        <w:r w:rsidR="00A50FA0" w:rsidRPr="00A50FA0">
          <w:rPr>
            <w:rStyle w:val="Hipercze"/>
            <w:rFonts w:ascii="Arial" w:eastAsia="Times New Roman" w:hAnsi="Arial" w:cs="Arial"/>
            <w:sz w:val="24"/>
            <w:szCs w:val="24"/>
          </w:rPr>
          <w:t>www.rpo.podkarpackie.pl/index.php/dowiedz-sie-wiecej-o-programie/wez-udzial-w-promocji-programu/1691-zasady-promocji-i-oznakowania-projektow-umowy-podpisane-od-1-stycznia-2018-roku</w:t>
        </w:r>
      </w:hyperlink>
      <w:r w:rsidRPr="00C3638E">
        <w:rPr>
          <w:rFonts w:ascii="Arial" w:hAnsi="Arial" w:cs="Arial"/>
          <w:sz w:val="24"/>
          <w:szCs w:val="24"/>
        </w:rPr>
        <w:t>.</w:t>
      </w:r>
    </w:p>
    <w:p w14:paraId="36F87F07" w14:textId="6370DE25" w:rsidR="00866812" w:rsidRPr="00C3638E" w:rsidRDefault="00866812" w:rsidP="00A50FA0">
      <w:pPr>
        <w:pStyle w:val="Akapitzlist"/>
        <w:autoSpaceDE w:val="0"/>
        <w:autoSpaceDN w:val="0"/>
        <w:adjustRightInd w:val="0"/>
        <w:spacing w:before="120" w:after="100" w:afterAutospacing="1" w:line="360" w:lineRule="auto"/>
        <w:ind w:left="0"/>
        <w:rPr>
          <w:rFonts w:ascii="Arial" w:eastAsia="Times New Roman" w:hAnsi="Arial" w:cs="Arial"/>
          <w:sz w:val="24"/>
          <w:szCs w:val="24"/>
          <w:u w:val="single"/>
        </w:rPr>
      </w:pPr>
      <w:r w:rsidRPr="00C3638E">
        <w:rPr>
          <w:rFonts w:ascii="Arial" w:eastAsia="Times New Roman" w:hAnsi="Arial" w:cs="Arial"/>
          <w:sz w:val="24"/>
          <w:szCs w:val="24"/>
          <w:u w:val="single"/>
        </w:rPr>
        <w:t>Raport końcowy powinien spełniać standardy dostępności, zgodnie z</w:t>
      </w:r>
      <w:r w:rsidR="00662A15" w:rsidRPr="00C3638E">
        <w:rPr>
          <w:rFonts w:ascii="Arial" w:eastAsia="Times New Roman" w:hAnsi="Arial" w:cs="Arial"/>
          <w:sz w:val="24"/>
          <w:szCs w:val="24"/>
          <w:u w:val="single"/>
        </w:rPr>
        <w:t xml:space="preserve"> załącznikiem nr 2 do wytycznych w zakresie reali</w:t>
      </w:r>
      <w:r w:rsidR="00535176" w:rsidRPr="00C3638E">
        <w:rPr>
          <w:rFonts w:ascii="Arial" w:eastAsia="Times New Roman" w:hAnsi="Arial" w:cs="Arial"/>
          <w:sz w:val="24"/>
          <w:szCs w:val="24"/>
          <w:u w:val="single"/>
        </w:rPr>
        <w:t>zacji zasady</w:t>
      </w:r>
      <w:r w:rsidR="00662A15" w:rsidRPr="00C3638E">
        <w:rPr>
          <w:rFonts w:ascii="Arial" w:eastAsia="Times New Roman" w:hAnsi="Arial" w:cs="Arial"/>
          <w:sz w:val="24"/>
          <w:szCs w:val="24"/>
          <w:u w:val="single"/>
        </w:rPr>
        <w:t xml:space="preserve"> równości szans i niedyskryminacji </w:t>
      </w:r>
      <w:r w:rsidR="00076379">
        <w:rPr>
          <w:rFonts w:ascii="Arial" w:eastAsia="Times New Roman" w:hAnsi="Arial" w:cs="Arial"/>
          <w:sz w:val="24"/>
          <w:szCs w:val="24"/>
          <w:u w:val="single"/>
        </w:rPr>
        <w:br/>
      </w:r>
      <w:r w:rsidR="00662A15" w:rsidRPr="00C3638E">
        <w:rPr>
          <w:rFonts w:ascii="Arial" w:eastAsia="Times New Roman" w:hAnsi="Arial" w:cs="Arial"/>
          <w:sz w:val="24"/>
          <w:szCs w:val="24"/>
          <w:u w:val="single"/>
        </w:rPr>
        <w:t>w tym dostępności dla osób z niepełnosprawnościami oraz zasady równości szans kobiet i mężczyzn w ramach funduszy unijnych na lata 2014-2020.</w:t>
      </w:r>
      <w:r w:rsidRPr="00C3638E">
        <w:rPr>
          <w:rFonts w:ascii="Arial" w:eastAsia="Times New Roman" w:hAnsi="Arial" w:cs="Arial"/>
          <w:sz w:val="24"/>
          <w:szCs w:val="24"/>
          <w:u w:val="single"/>
        </w:rPr>
        <w:t xml:space="preserve"> </w:t>
      </w:r>
    </w:p>
    <w:p w14:paraId="5637B139" w14:textId="77777777" w:rsidR="009D2274" w:rsidRPr="00C3638E" w:rsidRDefault="009D2274" w:rsidP="00C3638E">
      <w:pPr>
        <w:numPr>
          <w:ilvl w:val="1"/>
          <w:numId w:val="33"/>
        </w:numPr>
        <w:tabs>
          <w:tab w:val="left" w:pos="426"/>
        </w:tabs>
        <w:autoSpaceDE w:val="0"/>
        <w:autoSpaceDN w:val="0"/>
        <w:adjustRightInd w:val="0"/>
        <w:spacing w:after="0" w:line="360" w:lineRule="auto"/>
        <w:contextualSpacing/>
        <w:rPr>
          <w:rFonts w:ascii="Arial" w:eastAsia="Times New Roman" w:hAnsi="Arial" w:cs="Arial"/>
          <w:b/>
          <w:bCs/>
          <w:color w:val="000000"/>
          <w:sz w:val="24"/>
          <w:szCs w:val="24"/>
        </w:rPr>
      </w:pPr>
      <w:r w:rsidRPr="00C3638E">
        <w:rPr>
          <w:rFonts w:ascii="Arial" w:eastAsia="Times New Roman" w:hAnsi="Arial" w:cs="Arial"/>
          <w:b/>
          <w:bCs/>
          <w:color w:val="000000"/>
          <w:sz w:val="24"/>
          <w:szCs w:val="24"/>
        </w:rPr>
        <w:t>Prezentacja multimedialna</w:t>
      </w:r>
    </w:p>
    <w:p w14:paraId="7CAA7F17" w14:textId="106D170E" w:rsidR="006D7732" w:rsidRPr="00A50FA0" w:rsidRDefault="006D7732" w:rsidP="00C3638E">
      <w:pPr>
        <w:autoSpaceDE w:val="0"/>
        <w:autoSpaceDN w:val="0"/>
        <w:adjustRightInd w:val="0"/>
        <w:spacing w:after="0" w:line="360" w:lineRule="auto"/>
        <w:rPr>
          <w:rFonts w:ascii="Arial" w:eastAsia="Times New Roman" w:hAnsi="Arial" w:cs="Arial"/>
          <w:color w:val="000000"/>
          <w:sz w:val="24"/>
          <w:szCs w:val="24"/>
        </w:rPr>
      </w:pPr>
      <w:r w:rsidRPr="00C3638E">
        <w:rPr>
          <w:rFonts w:ascii="Arial" w:eastAsia="Times New Roman" w:hAnsi="Arial" w:cs="Arial"/>
          <w:color w:val="000000"/>
          <w:sz w:val="24"/>
          <w:szCs w:val="24"/>
        </w:rPr>
        <w:t xml:space="preserve">Wykonawca zobowiązany jest do opracowania oraz przedstawienia prezentacji </w:t>
      </w:r>
      <w:r w:rsidR="009D2274" w:rsidRPr="00C3638E">
        <w:rPr>
          <w:rFonts w:ascii="Arial" w:eastAsia="Times New Roman" w:hAnsi="Arial" w:cs="Arial"/>
          <w:color w:val="000000"/>
          <w:sz w:val="24"/>
          <w:szCs w:val="24"/>
        </w:rPr>
        <w:t xml:space="preserve">wstępnego raportu metodologicznego, </w:t>
      </w:r>
      <w:r w:rsidRPr="00C3638E">
        <w:rPr>
          <w:rFonts w:ascii="Arial" w:eastAsia="Times New Roman" w:hAnsi="Arial" w:cs="Arial"/>
          <w:color w:val="000000"/>
          <w:sz w:val="24"/>
          <w:szCs w:val="24"/>
        </w:rPr>
        <w:t>wstępnego raportu końcowego w terminie oraz miejscu uzgodnionym z Zamawiającym. Zawartość merytoryczna prezentacji powinna być każdorazowo konsultowana z Zamawiającym.</w:t>
      </w:r>
    </w:p>
    <w:p w14:paraId="33DA8680" w14:textId="77777777" w:rsidR="006D7732" w:rsidRPr="00C3638E" w:rsidRDefault="006D7732" w:rsidP="00C3638E">
      <w:pPr>
        <w:numPr>
          <w:ilvl w:val="0"/>
          <w:numId w:val="33"/>
        </w:numPr>
        <w:autoSpaceDE w:val="0"/>
        <w:autoSpaceDN w:val="0"/>
        <w:adjustRightInd w:val="0"/>
        <w:spacing w:after="0" w:line="360" w:lineRule="auto"/>
        <w:ind w:left="426"/>
        <w:contextualSpacing/>
        <w:rPr>
          <w:rFonts w:ascii="Arial" w:eastAsia="Times New Roman" w:hAnsi="Arial" w:cs="Arial"/>
          <w:b/>
          <w:color w:val="000000"/>
          <w:sz w:val="24"/>
          <w:szCs w:val="24"/>
          <w:u w:val="single"/>
        </w:rPr>
      </w:pPr>
      <w:r w:rsidRPr="00C3638E">
        <w:rPr>
          <w:rFonts w:ascii="Arial" w:eastAsia="Times New Roman" w:hAnsi="Arial" w:cs="Arial"/>
          <w:b/>
          <w:color w:val="000000"/>
          <w:sz w:val="24"/>
          <w:szCs w:val="24"/>
          <w:u w:val="single"/>
        </w:rPr>
        <w:lastRenderedPageBreak/>
        <w:t>Harmonogram realizacji badania</w:t>
      </w:r>
    </w:p>
    <w:p w14:paraId="384C28DF" w14:textId="7C070A74" w:rsidR="009D2274" w:rsidRPr="00C3638E" w:rsidRDefault="006D7732" w:rsidP="00C3638E">
      <w:pPr>
        <w:spacing w:after="0" w:line="360" w:lineRule="auto"/>
        <w:contextualSpacing/>
        <w:rPr>
          <w:rFonts w:ascii="Arial" w:eastAsia="Times New Roman" w:hAnsi="Arial" w:cs="Arial"/>
          <w:sz w:val="24"/>
          <w:szCs w:val="24"/>
          <w:lang w:eastAsia="pl-PL"/>
        </w:rPr>
      </w:pPr>
      <w:r w:rsidRPr="00C3638E">
        <w:rPr>
          <w:rFonts w:ascii="Arial" w:eastAsia="Times New Roman" w:hAnsi="Arial" w:cs="Arial"/>
          <w:sz w:val="24"/>
          <w:szCs w:val="24"/>
          <w:lang w:eastAsia="pl-PL"/>
        </w:rPr>
        <w:t xml:space="preserve">Badanie będzie prowadzone w ciągu </w:t>
      </w:r>
      <w:r w:rsidRPr="00C3638E">
        <w:rPr>
          <w:rFonts w:ascii="Arial" w:eastAsia="Times New Roman" w:hAnsi="Arial" w:cs="Arial"/>
          <w:b/>
          <w:sz w:val="24"/>
          <w:szCs w:val="24"/>
          <w:lang w:eastAsia="pl-PL"/>
        </w:rPr>
        <w:t>1</w:t>
      </w:r>
      <w:r w:rsidR="004F16D9" w:rsidRPr="00C3638E">
        <w:rPr>
          <w:rFonts w:ascii="Arial" w:eastAsia="Times New Roman" w:hAnsi="Arial" w:cs="Arial"/>
          <w:b/>
          <w:sz w:val="24"/>
          <w:szCs w:val="24"/>
          <w:lang w:eastAsia="pl-PL"/>
        </w:rPr>
        <w:t>2</w:t>
      </w:r>
      <w:r w:rsidRPr="00C3638E">
        <w:rPr>
          <w:rFonts w:ascii="Arial" w:eastAsia="Times New Roman" w:hAnsi="Arial" w:cs="Arial"/>
          <w:b/>
          <w:sz w:val="24"/>
          <w:szCs w:val="24"/>
          <w:lang w:eastAsia="pl-PL"/>
        </w:rPr>
        <w:t xml:space="preserve"> tygodni (</w:t>
      </w:r>
      <w:r w:rsidR="004F16D9" w:rsidRPr="00C3638E">
        <w:rPr>
          <w:rFonts w:ascii="Arial" w:eastAsia="Times New Roman" w:hAnsi="Arial" w:cs="Arial"/>
          <w:b/>
          <w:sz w:val="24"/>
          <w:szCs w:val="24"/>
          <w:lang w:eastAsia="pl-PL"/>
        </w:rPr>
        <w:t>84</w:t>
      </w:r>
      <w:r w:rsidRPr="00C3638E">
        <w:rPr>
          <w:rFonts w:ascii="Arial" w:eastAsia="Times New Roman" w:hAnsi="Arial" w:cs="Arial"/>
          <w:b/>
          <w:sz w:val="24"/>
          <w:szCs w:val="24"/>
          <w:lang w:eastAsia="pl-PL"/>
        </w:rPr>
        <w:t xml:space="preserve"> dni kalendarzowych)</w:t>
      </w:r>
      <w:r w:rsidRPr="00C3638E">
        <w:rPr>
          <w:rFonts w:ascii="Arial" w:eastAsia="Times New Roman" w:hAnsi="Arial" w:cs="Arial"/>
          <w:sz w:val="24"/>
          <w:szCs w:val="24"/>
          <w:lang w:eastAsia="pl-PL"/>
        </w:rPr>
        <w:t xml:space="preserve"> od dnia podpisania umowy z Wykonawcą. Wykonawca zobowiązany jest do rzetelnej </w:t>
      </w:r>
      <w:r w:rsidR="00076379">
        <w:rPr>
          <w:rFonts w:ascii="Arial" w:eastAsia="Times New Roman" w:hAnsi="Arial" w:cs="Arial"/>
          <w:sz w:val="24"/>
          <w:szCs w:val="24"/>
          <w:lang w:eastAsia="pl-PL"/>
        </w:rPr>
        <w:br/>
      </w:r>
      <w:bookmarkStart w:id="0" w:name="_GoBack"/>
      <w:bookmarkEnd w:id="0"/>
      <w:r w:rsidRPr="00C3638E">
        <w:rPr>
          <w:rFonts w:ascii="Arial" w:eastAsia="Times New Roman" w:hAnsi="Arial" w:cs="Arial"/>
          <w:sz w:val="24"/>
          <w:szCs w:val="24"/>
          <w:lang w:eastAsia="pl-PL"/>
        </w:rPr>
        <w:t>i terminowej realizacji badania.</w:t>
      </w:r>
    </w:p>
    <w:p w14:paraId="5CC8BA6B" w14:textId="77777777" w:rsidR="009D2274" w:rsidRPr="00C3638E" w:rsidRDefault="009D2274" w:rsidP="00A50FA0">
      <w:pPr>
        <w:spacing w:before="120" w:after="0" w:line="360" w:lineRule="auto"/>
        <w:contextualSpacing/>
        <w:rPr>
          <w:rFonts w:ascii="Arial" w:eastAsia="Times New Roman" w:hAnsi="Arial" w:cs="Arial"/>
          <w:b/>
          <w:sz w:val="24"/>
          <w:szCs w:val="24"/>
          <w:lang w:eastAsia="pl-PL"/>
        </w:rPr>
      </w:pPr>
      <w:r w:rsidRPr="00C3638E">
        <w:rPr>
          <w:rFonts w:ascii="Arial" w:eastAsia="Times New Roman" w:hAnsi="Arial" w:cs="Arial"/>
          <w:sz w:val="24"/>
          <w:szCs w:val="24"/>
          <w:lang w:eastAsia="pl-PL"/>
        </w:rPr>
        <w:t xml:space="preserve">W terminie </w:t>
      </w:r>
      <w:r w:rsidRPr="00C3638E">
        <w:rPr>
          <w:rFonts w:ascii="Arial" w:eastAsia="Times New Roman" w:hAnsi="Arial" w:cs="Arial"/>
          <w:b/>
          <w:sz w:val="24"/>
          <w:szCs w:val="24"/>
          <w:lang w:eastAsia="pl-PL"/>
        </w:rPr>
        <w:t>do</w:t>
      </w:r>
      <w:r w:rsidRPr="00C3638E">
        <w:rPr>
          <w:rFonts w:ascii="Arial" w:eastAsia="Times New Roman" w:hAnsi="Arial" w:cs="Arial"/>
          <w:sz w:val="24"/>
          <w:szCs w:val="24"/>
          <w:lang w:eastAsia="pl-PL"/>
        </w:rPr>
        <w:t xml:space="preserve"> </w:t>
      </w:r>
      <w:r w:rsidR="00A2612B" w:rsidRPr="00C3638E">
        <w:rPr>
          <w:rFonts w:ascii="Arial" w:eastAsia="Times New Roman" w:hAnsi="Arial" w:cs="Arial"/>
          <w:b/>
          <w:sz w:val="24"/>
          <w:szCs w:val="24"/>
          <w:lang w:eastAsia="pl-PL"/>
        </w:rPr>
        <w:t>2</w:t>
      </w:r>
      <w:r w:rsidRPr="00C3638E">
        <w:rPr>
          <w:rFonts w:ascii="Arial" w:eastAsia="Times New Roman" w:hAnsi="Arial" w:cs="Arial"/>
          <w:b/>
          <w:sz w:val="24"/>
          <w:szCs w:val="24"/>
          <w:lang w:eastAsia="pl-PL"/>
        </w:rPr>
        <w:t xml:space="preserve"> tygodni (</w:t>
      </w:r>
      <w:r w:rsidR="00A2612B" w:rsidRPr="00C3638E">
        <w:rPr>
          <w:rFonts w:ascii="Arial" w:eastAsia="Times New Roman" w:hAnsi="Arial" w:cs="Arial"/>
          <w:b/>
          <w:sz w:val="24"/>
          <w:szCs w:val="24"/>
          <w:lang w:eastAsia="pl-PL"/>
        </w:rPr>
        <w:t>14</w:t>
      </w:r>
      <w:r w:rsidRPr="00C3638E">
        <w:rPr>
          <w:rFonts w:ascii="Arial" w:eastAsia="Times New Roman" w:hAnsi="Arial" w:cs="Arial"/>
          <w:b/>
          <w:sz w:val="24"/>
          <w:szCs w:val="24"/>
          <w:lang w:eastAsia="pl-PL"/>
        </w:rPr>
        <w:t xml:space="preserve"> dni kalendarzowych)</w:t>
      </w:r>
      <w:r w:rsidRPr="00C3638E">
        <w:rPr>
          <w:rFonts w:ascii="Arial" w:eastAsia="Times New Roman" w:hAnsi="Arial" w:cs="Arial"/>
          <w:sz w:val="24"/>
          <w:szCs w:val="24"/>
          <w:lang w:eastAsia="pl-PL"/>
        </w:rPr>
        <w:t xml:space="preserve"> </w:t>
      </w:r>
      <w:r w:rsidR="00A2612B" w:rsidRPr="00C3638E">
        <w:rPr>
          <w:rFonts w:ascii="Arial" w:eastAsia="Times New Roman" w:hAnsi="Arial" w:cs="Arial"/>
          <w:sz w:val="24"/>
          <w:szCs w:val="24"/>
          <w:lang w:eastAsia="pl-PL"/>
        </w:rPr>
        <w:t>od dnia podpisania umowy</w:t>
      </w:r>
      <w:r w:rsidR="00A2612B" w:rsidRPr="00C3638E">
        <w:rPr>
          <w:rFonts w:ascii="Arial" w:eastAsia="Times New Roman" w:hAnsi="Arial" w:cs="Arial"/>
          <w:b/>
          <w:sz w:val="24"/>
          <w:szCs w:val="24"/>
          <w:lang w:eastAsia="pl-PL"/>
        </w:rPr>
        <w:t xml:space="preserve"> </w:t>
      </w:r>
      <w:r w:rsidRPr="00C3638E">
        <w:rPr>
          <w:rFonts w:ascii="Arial" w:eastAsia="Times New Roman" w:hAnsi="Arial" w:cs="Arial"/>
          <w:sz w:val="24"/>
          <w:szCs w:val="24"/>
          <w:lang w:eastAsia="pl-PL"/>
        </w:rPr>
        <w:t>Wykonawca:</w:t>
      </w:r>
    </w:p>
    <w:p w14:paraId="1BA478AF" w14:textId="77777777" w:rsidR="009D2274" w:rsidRPr="00C3638E" w:rsidRDefault="009D2274" w:rsidP="00C3638E">
      <w:pPr>
        <w:numPr>
          <w:ilvl w:val="1"/>
          <w:numId w:val="36"/>
        </w:numPr>
        <w:spacing w:after="0" w:line="360" w:lineRule="auto"/>
        <w:contextualSpacing/>
        <w:rPr>
          <w:rFonts w:ascii="Arial" w:eastAsia="Times New Roman" w:hAnsi="Arial" w:cs="Arial"/>
          <w:b/>
          <w:sz w:val="24"/>
          <w:szCs w:val="24"/>
          <w:lang w:eastAsia="pl-PL"/>
        </w:rPr>
      </w:pPr>
      <w:r w:rsidRPr="00C3638E">
        <w:rPr>
          <w:rFonts w:ascii="Arial" w:eastAsia="Times New Roman" w:hAnsi="Arial" w:cs="Arial"/>
          <w:sz w:val="24"/>
          <w:szCs w:val="24"/>
          <w:lang w:eastAsia="pl-PL"/>
        </w:rPr>
        <w:t xml:space="preserve">dostarczy w formie elektronicznej </w:t>
      </w:r>
      <w:r w:rsidRPr="00C3638E">
        <w:rPr>
          <w:rFonts w:ascii="Arial" w:eastAsia="Times New Roman" w:hAnsi="Arial" w:cs="Arial"/>
          <w:b/>
          <w:sz w:val="24"/>
          <w:szCs w:val="24"/>
          <w:lang w:eastAsia="pl-PL"/>
        </w:rPr>
        <w:t>wstępny raport metodologiczny</w:t>
      </w:r>
      <w:r w:rsidRPr="00C3638E">
        <w:rPr>
          <w:rFonts w:ascii="Arial" w:eastAsia="Times New Roman" w:hAnsi="Arial" w:cs="Arial"/>
          <w:sz w:val="24"/>
          <w:szCs w:val="24"/>
          <w:lang w:eastAsia="pl-PL"/>
        </w:rPr>
        <w:t xml:space="preserve"> w formie zapisu pliku doc. lub </w:t>
      </w:r>
      <w:proofErr w:type="spellStart"/>
      <w:r w:rsidRPr="00C3638E">
        <w:rPr>
          <w:rFonts w:ascii="Arial" w:eastAsia="Times New Roman" w:hAnsi="Arial" w:cs="Arial"/>
          <w:sz w:val="24"/>
          <w:szCs w:val="24"/>
          <w:lang w:eastAsia="pl-PL"/>
        </w:rPr>
        <w:t>docx</w:t>
      </w:r>
      <w:proofErr w:type="spellEnd"/>
      <w:r w:rsidRPr="00C3638E">
        <w:rPr>
          <w:rFonts w:ascii="Arial" w:eastAsia="Times New Roman" w:hAnsi="Arial" w:cs="Arial"/>
          <w:sz w:val="24"/>
          <w:szCs w:val="24"/>
          <w:lang w:eastAsia="pl-PL"/>
        </w:rPr>
        <w:t>.;</w:t>
      </w:r>
    </w:p>
    <w:p w14:paraId="0FB694F0" w14:textId="77777777" w:rsidR="009D2274" w:rsidRPr="00C3638E" w:rsidRDefault="009D2274" w:rsidP="00C3638E">
      <w:pPr>
        <w:numPr>
          <w:ilvl w:val="1"/>
          <w:numId w:val="38"/>
        </w:numPr>
        <w:spacing w:after="0" w:line="360" w:lineRule="auto"/>
        <w:contextualSpacing/>
        <w:rPr>
          <w:rFonts w:ascii="Arial" w:eastAsia="Times New Roman" w:hAnsi="Arial" w:cs="Arial"/>
          <w:sz w:val="24"/>
          <w:szCs w:val="24"/>
          <w:u w:val="single"/>
          <w:lang w:eastAsia="pl-PL"/>
        </w:rPr>
      </w:pPr>
      <w:r w:rsidRPr="00C3638E">
        <w:rPr>
          <w:rFonts w:ascii="Arial" w:eastAsia="Times New Roman" w:hAnsi="Arial" w:cs="Arial"/>
          <w:sz w:val="24"/>
          <w:szCs w:val="24"/>
          <w:lang w:eastAsia="pl-PL"/>
        </w:rPr>
        <w:t xml:space="preserve">zaprezentuje wstępny raport metodologiczny w miejscu uzgodnionym z Zamawiającym (wstępny raport metodologiczny prezentuje kierownik zespołu). </w:t>
      </w:r>
      <w:r w:rsidRPr="00C3638E">
        <w:rPr>
          <w:rFonts w:ascii="Arial" w:eastAsia="Times New Roman" w:hAnsi="Arial" w:cs="Arial"/>
          <w:sz w:val="24"/>
          <w:szCs w:val="24"/>
          <w:u w:val="single"/>
          <w:lang w:eastAsia="pl-PL"/>
        </w:rPr>
        <w:t>Dwa dni przed planowaną datą prezentacji Wykonawca przekaże raport Zamawiającemu celem zapoznania się z jego treścią.</w:t>
      </w:r>
    </w:p>
    <w:p w14:paraId="44604DE7" w14:textId="364934B6" w:rsidR="00A2612B" w:rsidRPr="00C3638E" w:rsidRDefault="009D2274" w:rsidP="00C3638E">
      <w:pPr>
        <w:spacing w:after="0" w:line="360" w:lineRule="auto"/>
        <w:contextualSpacing/>
        <w:rPr>
          <w:rFonts w:ascii="Arial" w:eastAsia="Times New Roman" w:hAnsi="Arial" w:cs="Arial"/>
          <w:sz w:val="24"/>
          <w:szCs w:val="24"/>
          <w:lang w:eastAsia="pl-PL"/>
        </w:rPr>
      </w:pPr>
      <w:r w:rsidRPr="00C3638E">
        <w:rPr>
          <w:rFonts w:ascii="Arial" w:eastAsia="Times New Roman" w:hAnsi="Arial" w:cs="Arial"/>
          <w:sz w:val="24"/>
          <w:szCs w:val="24"/>
          <w:lang w:eastAsia="pl-PL"/>
        </w:rPr>
        <w:t xml:space="preserve">Zamawiający w terminie </w:t>
      </w:r>
      <w:r w:rsidRPr="00C3638E">
        <w:rPr>
          <w:rFonts w:ascii="Arial" w:eastAsia="Times New Roman" w:hAnsi="Arial" w:cs="Arial"/>
          <w:b/>
          <w:sz w:val="24"/>
          <w:szCs w:val="24"/>
          <w:lang w:eastAsia="pl-PL"/>
        </w:rPr>
        <w:t>do</w:t>
      </w:r>
      <w:r w:rsidRPr="00C3638E">
        <w:rPr>
          <w:rFonts w:ascii="Arial" w:eastAsia="Times New Roman" w:hAnsi="Arial" w:cs="Arial"/>
          <w:sz w:val="24"/>
          <w:szCs w:val="24"/>
          <w:lang w:eastAsia="pl-PL"/>
        </w:rPr>
        <w:t xml:space="preserve"> </w:t>
      </w:r>
      <w:r w:rsidR="00A2612B" w:rsidRPr="00C3638E">
        <w:rPr>
          <w:rFonts w:ascii="Arial" w:eastAsia="Times New Roman" w:hAnsi="Arial" w:cs="Arial"/>
          <w:b/>
          <w:sz w:val="24"/>
          <w:szCs w:val="24"/>
          <w:lang w:eastAsia="pl-PL"/>
        </w:rPr>
        <w:t>3</w:t>
      </w:r>
      <w:r w:rsidRPr="00C3638E">
        <w:rPr>
          <w:rFonts w:ascii="Arial" w:eastAsia="Times New Roman" w:hAnsi="Arial" w:cs="Arial"/>
          <w:b/>
          <w:sz w:val="24"/>
          <w:szCs w:val="24"/>
          <w:lang w:eastAsia="pl-PL"/>
        </w:rPr>
        <w:t xml:space="preserve"> tygodni (</w:t>
      </w:r>
      <w:r w:rsidR="00A2612B" w:rsidRPr="00C3638E">
        <w:rPr>
          <w:rFonts w:ascii="Arial" w:eastAsia="Times New Roman" w:hAnsi="Arial" w:cs="Arial"/>
          <w:b/>
          <w:sz w:val="24"/>
          <w:szCs w:val="24"/>
          <w:lang w:eastAsia="pl-PL"/>
        </w:rPr>
        <w:t>21</w:t>
      </w:r>
      <w:r w:rsidRPr="00C3638E">
        <w:rPr>
          <w:rFonts w:ascii="Arial" w:eastAsia="Times New Roman" w:hAnsi="Arial" w:cs="Arial"/>
          <w:b/>
          <w:sz w:val="24"/>
          <w:szCs w:val="24"/>
          <w:lang w:eastAsia="pl-PL"/>
        </w:rPr>
        <w:t xml:space="preserve"> dni kalendarzowych)</w:t>
      </w:r>
      <w:r w:rsidRPr="00C3638E">
        <w:rPr>
          <w:rFonts w:ascii="Arial" w:eastAsia="Times New Roman" w:hAnsi="Arial" w:cs="Arial"/>
          <w:sz w:val="24"/>
          <w:szCs w:val="24"/>
          <w:lang w:eastAsia="pl-PL"/>
        </w:rPr>
        <w:t xml:space="preserve"> od podpisania umowy ma prawo wnieść uwagi do wstępnego raportu metodologicznego, które Wykonawca ma obowiązek uwzględnić.</w:t>
      </w:r>
    </w:p>
    <w:p w14:paraId="3D9967D7" w14:textId="77777777" w:rsidR="009D2274" w:rsidRPr="00C3638E" w:rsidRDefault="009D2274" w:rsidP="00C3638E">
      <w:pPr>
        <w:spacing w:after="0" w:line="360" w:lineRule="auto"/>
        <w:contextualSpacing/>
        <w:rPr>
          <w:rFonts w:ascii="Arial" w:eastAsia="Times New Roman" w:hAnsi="Arial" w:cs="Arial"/>
          <w:sz w:val="24"/>
          <w:szCs w:val="24"/>
          <w:lang w:eastAsia="pl-PL"/>
        </w:rPr>
      </w:pPr>
      <w:r w:rsidRPr="00C3638E">
        <w:rPr>
          <w:rFonts w:ascii="Arial" w:eastAsia="Times New Roman" w:hAnsi="Arial" w:cs="Arial"/>
          <w:sz w:val="24"/>
          <w:szCs w:val="24"/>
          <w:lang w:eastAsia="pl-PL"/>
        </w:rPr>
        <w:t xml:space="preserve">W terminie </w:t>
      </w:r>
      <w:r w:rsidRPr="00C3638E">
        <w:rPr>
          <w:rFonts w:ascii="Arial" w:eastAsia="Times New Roman" w:hAnsi="Arial" w:cs="Arial"/>
          <w:b/>
          <w:sz w:val="24"/>
          <w:szCs w:val="24"/>
          <w:lang w:eastAsia="pl-PL"/>
        </w:rPr>
        <w:t xml:space="preserve">do 5 tygodni (35 dni kalendarzowych) </w:t>
      </w:r>
      <w:r w:rsidR="00A2612B" w:rsidRPr="00C3638E">
        <w:rPr>
          <w:rFonts w:ascii="Arial" w:eastAsia="Times New Roman" w:hAnsi="Arial" w:cs="Arial"/>
          <w:sz w:val="24"/>
          <w:szCs w:val="24"/>
          <w:lang w:eastAsia="pl-PL"/>
        </w:rPr>
        <w:t>od dnia podpisania umowy</w:t>
      </w:r>
      <w:r w:rsidR="00A2612B" w:rsidRPr="00C3638E">
        <w:rPr>
          <w:rFonts w:ascii="Arial" w:eastAsia="Times New Roman" w:hAnsi="Arial" w:cs="Arial"/>
          <w:b/>
          <w:sz w:val="24"/>
          <w:szCs w:val="24"/>
          <w:lang w:eastAsia="pl-PL"/>
        </w:rPr>
        <w:t xml:space="preserve"> </w:t>
      </w:r>
      <w:r w:rsidRPr="00C3638E">
        <w:rPr>
          <w:rFonts w:ascii="Arial" w:eastAsia="Times New Roman" w:hAnsi="Arial" w:cs="Arial"/>
          <w:sz w:val="24"/>
          <w:szCs w:val="24"/>
          <w:lang w:eastAsia="pl-PL"/>
        </w:rPr>
        <w:t>Wykonawca:</w:t>
      </w:r>
    </w:p>
    <w:p w14:paraId="4131838A" w14:textId="77777777" w:rsidR="009D2274" w:rsidRPr="00C3638E" w:rsidRDefault="009D2274" w:rsidP="00C3638E">
      <w:pPr>
        <w:numPr>
          <w:ilvl w:val="1"/>
          <w:numId w:val="37"/>
        </w:numPr>
        <w:spacing w:after="0" w:line="360" w:lineRule="auto"/>
        <w:contextualSpacing/>
        <w:rPr>
          <w:rFonts w:ascii="Arial" w:eastAsia="Times New Roman" w:hAnsi="Arial" w:cs="Arial"/>
          <w:b/>
          <w:sz w:val="24"/>
          <w:szCs w:val="24"/>
          <w:lang w:eastAsia="pl-PL"/>
        </w:rPr>
      </w:pPr>
      <w:r w:rsidRPr="00C3638E">
        <w:rPr>
          <w:rFonts w:ascii="Arial" w:eastAsia="Times New Roman" w:hAnsi="Arial" w:cs="Arial"/>
          <w:sz w:val="24"/>
          <w:szCs w:val="24"/>
          <w:lang w:eastAsia="pl-PL"/>
        </w:rPr>
        <w:t xml:space="preserve">Dostarczy w formie elektronicznej </w:t>
      </w:r>
      <w:r w:rsidRPr="00C3638E">
        <w:rPr>
          <w:rFonts w:ascii="Arial" w:eastAsia="Times New Roman" w:hAnsi="Arial" w:cs="Arial"/>
          <w:b/>
          <w:sz w:val="24"/>
          <w:szCs w:val="24"/>
          <w:lang w:eastAsia="pl-PL"/>
        </w:rPr>
        <w:t>raport metodologiczny</w:t>
      </w:r>
      <w:r w:rsidRPr="00C3638E">
        <w:rPr>
          <w:rFonts w:ascii="Arial" w:eastAsia="Times New Roman" w:hAnsi="Arial" w:cs="Arial"/>
          <w:sz w:val="24"/>
          <w:szCs w:val="24"/>
          <w:lang w:eastAsia="pl-PL"/>
        </w:rPr>
        <w:t xml:space="preserve"> w formacie zapisu pliku doc. lub </w:t>
      </w:r>
      <w:proofErr w:type="spellStart"/>
      <w:r w:rsidRPr="00C3638E">
        <w:rPr>
          <w:rFonts w:ascii="Arial" w:eastAsia="Times New Roman" w:hAnsi="Arial" w:cs="Arial"/>
          <w:sz w:val="24"/>
          <w:szCs w:val="24"/>
          <w:lang w:eastAsia="pl-PL"/>
        </w:rPr>
        <w:t>docx</w:t>
      </w:r>
      <w:proofErr w:type="spellEnd"/>
      <w:r w:rsidRPr="00C3638E">
        <w:rPr>
          <w:rFonts w:ascii="Arial" w:eastAsia="Times New Roman" w:hAnsi="Arial" w:cs="Arial"/>
          <w:sz w:val="24"/>
          <w:szCs w:val="24"/>
          <w:lang w:eastAsia="pl-PL"/>
        </w:rPr>
        <w:t>.;</w:t>
      </w:r>
    </w:p>
    <w:p w14:paraId="69B0B742" w14:textId="7272B9FF" w:rsidR="006D7732" w:rsidRPr="00A50FA0" w:rsidRDefault="009D2274" w:rsidP="00C3638E">
      <w:pPr>
        <w:numPr>
          <w:ilvl w:val="1"/>
          <w:numId w:val="37"/>
        </w:numPr>
        <w:spacing w:after="0" w:line="360" w:lineRule="auto"/>
        <w:contextualSpacing/>
        <w:rPr>
          <w:rFonts w:ascii="Arial" w:eastAsia="Times New Roman" w:hAnsi="Arial" w:cs="Arial"/>
          <w:b/>
          <w:sz w:val="24"/>
          <w:szCs w:val="24"/>
          <w:lang w:eastAsia="pl-PL"/>
        </w:rPr>
      </w:pPr>
      <w:r w:rsidRPr="00C3638E">
        <w:rPr>
          <w:rFonts w:ascii="Arial" w:eastAsia="Times New Roman" w:hAnsi="Arial" w:cs="Arial"/>
          <w:sz w:val="24"/>
          <w:szCs w:val="24"/>
          <w:lang w:eastAsia="pl-PL"/>
        </w:rPr>
        <w:t>Niezwłocznie dostarczy raport metodologiczny w formie papierowej.</w:t>
      </w:r>
    </w:p>
    <w:p w14:paraId="3B734E2C" w14:textId="77777777" w:rsidR="006D7732" w:rsidRPr="00C3638E" w:rsidRDefault="006D7732" w:rsidP="00C3638E">
      <w:pPr>
        <w:spacing w:after="0" w:line="360" w:lineRule="auto"/>
        <w:contextualSpacing/>
        <w:rPr>
          <w:rFonts w:ascii="Arial" w:eastAsia="Times New Roman" w:hAnsi="Arial" w:cs="Arial"/>
          <w:sz w:val="24"/>
          <w:szCs w:val="24"/>
          <w:lang w:eastAsia="pl-PL"/>
        </w:rPr>
      </w:pPr>
      <w:r w:rsidRPr="00C3638E">
        <w:rPr>
          <w:rFonts w:ascii="Arial" w:eastAsia="Times New Roman" w:hAnsi="Arial" w:cs="Arial"/>
          <w:sz w:val="24"/>
          <w:szCs w:val="24"/>
          <w:lang w:eastAsia="pl-PL"/>
        </w:rPr>
        <w:t xml:space="preserve">W terminie </w:t>
      </w:r>
      <w:r w:rsidRPr="00C3638E">
        <w:rPr>
          <w:rFonts w:ascii="Arial" w:eastAsia="Times New Roman" w:hAnsi="Arial" w:cs="Arial"/>
          <w:b/>
          <w:sz w:val="24"/>
          <w:szCs w:val="24"/>
          <w:lang w:eastAsia="pl-PL"/>
        </w:rPr>
        <w:t xml:space="preserve">do </w:t>
      </w:r>
      <w:r w:rsidR="004F16D9" w:rsidRPr="00C3638E">
        <w:rPr>
          <w:rFonts w:ascii="Arial" w:eastAsia="Times New Roman" w:hAnsi="Arial" w:cs="Arial"/>
          <w:b/>
          <w:sz w:val="24"/>
          <w:szCs w:val="24"/>
          <w:lang w:eastAsia="pl-PL"/>
        </w:rPr>
        <w:t>9</w:t>
      </w:r>
      <w:r w:rsidRPr="00C3638E">
        <w:rPr>
          <w:rFonts w:ascii="Arial" w:eastAsia="Times New Roman" w:hAnsi="Arial" w:cs="Arial"/>
          <w:b/>
          <w:sz w:val="24"/>
          <w:szCs w:val="24"/>
          <w:lang w:eastAsia="pl-PL"/>
        </w:rPr>
        <w:t xml:space="preserve"> tygodni (do </w:t>
      </w:r>
      <w:r w:rsidR="004F16D9" w:rsidRPr="00C3638E">
        <w:rPr>
          <w:rFonts w:ascii="Arial" w:eastAsia="Times New Roman" w:hAnsi="Arial" w:cs="Arial"/>
          <w:b/>
          <w:sz w:val="24"/>
          <w:szCs w:val="24"/>
          <w:lang w:eastAsia="pl-PL"/>
        </w:rPr>
        <w:t>63</w:t>
      </w:r>
      <w:r w:rsidRPr="00C3638E">
        <w:rPr>
          <w:rFonts w:ascii="Arial" w:eastAsia="Times New Roman" w:hAnsi="Arial" w:cs="Arial"/>
          <w:b/>
          <w:sz w:val="24"/>
          <w:szCs w:val="24"/>
          <w:lang w:eastAsia="pl-PL"/>
        </w:rPr>
        <w:t xml:space="preserve"> dni kalendarzowych)</w:t>
      </w:r>
      <w:r w:rsidRPr="00C3638E">
        <w:rPr>
          <w:rFonts w:ascii="Arial" w:eastAsia="Times New Roman" w:hAnsi="Arial" w:cs="Arial"/>
          <w:sz w:val="24"/>
          <w:szCs w:val="24"/>
          <w:lang w:eastAsia="pl-PL"/>
        </w:rPr>
        <w:t xml:space="preserve"> od dnia podpisania umowy</w:t>
      </w:r>
      <w:r w:rsidRPr="00C3638E">
        <w:rPr>
          <w:rFonts w:ascii="Arial" w:eastAsia="Times New Roman" w:hAnsi="Arial" w:cs="Arial"/>
          <w:b/>
          <w:sz w:val="24"/>
          <w:szCs w:val="24"/>
          <w:lang w:eastAsia="pl-PL"/>
        </w:rPr>
        <w:t xml:space="preserve"> </w:t>
      </w:r>
      <w:r w:rsidRPr="00C3638E">
        <w:rPr>
          <w:rFonts w:ascii="Arial" w:eastAsia="Times New Roman" w:hAnsi="Arial" w:cs="Arial"/>
          <w:sz w:val="24"/>
          <w:szCs w:val="24"/>
          <w:lang w:eastAsia="pl-PL"/>
        </w:rPr>
        <w:t>Wykonawca:</w:t>
      </w:r>
    </w:p>
    <w:p w14:paraId="518AB6BD" w14:textId="77777777" w:rsidR="006D7732" w:rsidRPr="00C3638E" w:rsidRDefault="006D7732" w:rsidP="00C3638E">
      <w:pPr>
        <w:numPr>
          <w:ilvl w:val="0"/>
          <w:numId w:val="23"/>
        </w:numPr>
        <w:spacing w:after="0" w:line="360" w:lineRule="auto"/>
        <w:ind w:hanging="294"/>
        <w:contextualSpacing/>
        <w:rPr>
          <w:rFonts w:ascii="Arial" w:eastAsia="Times New Roman" w:hAnsi="Arial" w:cs="Arial"/>
          <w:sz w:val="24"/>
          <w:szCs w:val="24"/>
          <w:lang w:eastAsia="pl-PL"/>
        </w:rPr>
      </w:pPr>
      <w:r w:rsidRPr="00C3638E">
        <w:rPr>
          <w:rFonts w:ascii="Arial" w:eastAsia="Times New Roman" w:hAnsi="Arial" w:cs="Arial"/>
          <w:sz w:val="24"/>
          <w:szCs w:val="24"/>
          <w:lang w:eastAsia="pl-PL"/>
        </w:rPr>
        <w:t xml:space="preserve">dostarczy w formie elektronicznej wstępny raport końcowy w formacie zapisu pliku doc. lub </w:t>
      </w:r>
      <w:proofErr w:type="spellStart"/>
      <w:r w:rsidRPr="00C3638E">
        <w:rPr>
          <w:rFonts w:ascii="Arial" w:eastAsia="Times New Roman" w:hAnsi="Arial" w:cs="Arial"/>
          <w:sz w:val="24"/>
          <w:szCs w:val="24"/>
          <w:lang w:eastAsia="pl-PL"/>
        </w:rPr>
        <w:t>docx</w:t>
      </w:r>
      <w:proofErr w:type="spellEnd"/>
      <w:r w:rsidRPr="00C3638E">
        <w:rPr>
          <w:rFonts w:ascii="Arial" w:eastAsia="Times New Roman" w:hAnsi="Arial" w:cs="Arial"/>
          <w:sz w:val="24"/>
          <w:szCs w:val="24"/>
          <w:lang w:eastAsia="pl-PL"/>
        </w:rPr>
        <w:t>,</w:t>
      </w:r>
    </w:p>
    <w:p w14:paraId="519158CF" w14:textId="77777777" w:rsidR="006D7732" w:rsidRPr="00C3638E" w:rsidRDefault="006D7732" w:rsidP="00C3638E">
      <w:pPr>
        <w:numPr>
          <w:ilvl w:val="0"/>
          <w:numId w:val="23"/>
        </w:numPr>
        <w:spacing w:after="0" w:line="360" w:lineRule="auto"/>
        <w:contextualSpacing/>
        <w:rPr>
          <w:rFonts w:ascii="Arial" w:eastAsia="Times New Roman" w:hAnsi="Arial" w:cs="Arial"/>
          <w:sz w:val="24"/>
          <w:szCs w:val="24"/>
          <w:lang w:eastAsia="pl-PL"/>
        </w:rPr>
      </w:pPr>
      <w:r w:rsidRPr="00C3638E">
        <w:rPr>
          <w:rFonts w:ascii="Arial" w:eastAsia="Times New Roman" w:hAnsi="Arial" w:cs="Arial"/>
          <w:sz w:val="24"/>
          <w:szCs w:val="24"/>
          <w:lang w:eastAsia="pl-PL"/>
        </w:rPr>
        <w:t>dostarczy w formie elektronicznej prezentację multimedialną wstępnego raportu</w:t>
      </w:r>
      <w:r w:rsidR="002F11ED" w:rsidRPr="00C3638E">
        <w:rPr>
          <w:rFonts w:ascii="Arial" w:eastAsia="Times New Roman" w:hAnsi="Arial" w:cs="Arial"/>
          <w:sz w:val="24"/>
          <w:szCs w:val="24"/>
          <w:lang w:eastAsia="pl-PL"/>
        </w:rPr>
        <w:t xml:space="preserve"> </w:t>
      </w:r>
      <w:r w:rsidRPr="00C3638E">
        <w:rPr>
          <w:rFonts w:ascii="Arial" w:eastAsia="Times New Roman" w:hAnsi="Arial" w:cs="Arial"/>
          <w:sz w:val="24"/>
          <w:szCs w:val="24"/>
          <w:lang w:eastAsia="pl-PL"/>
        </w:rPr>
        <w:t xml:space="preserve">końcowego w formacie </w:t>
      </w:r>
      <w:proofErr w:type="spellStart"/>
      <w:r w:rsidRPr="00C3638E">
        <w:rPr>
          <w:rFonts w:ascii="Arial" w:eastAsia="Times New Roman" w:hAnsi="Arial" w:cs="Arial"/>
          <w:sz w:val="24"/>
          <w:szCs w:val="24"/>
          <w:lang w:eastAsia="pl-PL"/>
        </w:rPr>
        <w:t>ppt</w:t>
      </w:r>
      <w:proofErr w:type="spellEnd"/>
      <w:r w:rsidRPr="00C3638E">
        <w:rPr>
          <w:rFonts w:ascii="Arial" w:eastAsia="Times New Roman" w:hAnsi="Arial" w:cs="Arial"/>
          <w:sz w:val="24"/>
          <w:szCs w:val="24"/>
          <w:lang w:eastAsia="pl-PL"/>
        </w:rPr>
        <w:t xml:space="preserve">. lub </w:t>
      </w:r>
      <w:proofErr w:type="spellStart"/>
      <w:r w:rsidRPr="00C3638E">
        <w:rPr>
          <w:rFonts w:ascii="Arial" w:eastAsia="Times New Roman" w:hAnsi="Arial" w:cs="Arial"/>
          <w:sz w:val="24"/>
          <w:szCs w:val="24"/>
          <w:lang w:eastAsia="pl-PL"/>
        </w:rPr>
        <w:t>pptx</w:t>
      </w:r>
      <w:proofErr w:type="spellEnd"/>
      <w:r w:rsidRPr="00C3638E">
        <w:rPr>
          <w:rFonts w:ascii="Arial" w:eastAsia="Times New Roman" w:hAnsi="Arial" w:cs="Arial"/>
          <w:sz w:val="24"/>
          <w:szCs w:val="24"/>
          <w:lang w:eastAsia="pl-PL"/>
        </w:rPr>
        <w:t>;</w:t>
      </w:r>
    </w:p>
    <w:p w14:paraId="5008E978" w14:textId="77777777" w:rsidR="002F11ED" w:rsidRPr="00C3638E" w:rsidRDefault="006D7732" w:rsidP="00C3638E">
      <w:pPr>
        <w:numPr>
          <w:ilvl w:val="0"/>
          <w:numId w:val="23"/>
        </w:numPr>
        <w:spacing w:after="0" w:line="360" w:lineRule="auto"/>
        <w:ind w:hanging="294"/>
        <w:contextualSpacing/>
        <w:rPr>
          <w:rFonts w:ascii="Arial" w:eastAsia="Times New Roman" w:hAnsi="Arial" w:cs="Arial"/>
          <w:sz w:val="24"/>
          <w:szCs w:val="24"/>
          <w:lang w:eastAsia="pl-PL"/>
        </w:rPr>
      </w:pPr>
      <w:r w:rsidRPr="00C3638E">
        <w:rPr>
          <w:rFonts w:ascii="Arial" w:eastAsia="Times New Roman" w:hAnsi="Arial" w:cs="Arial"/>
          <w:sz w:val="24"/>
          <w:szCs w:val="24"/>
          <w:lang w:eastAsia="pl-PL"/>
        </w:rPr>
        <w:t xml:space="preserve">zaprezentuje wstępny raport końcowy w terminie oraz miejscu uzgodnionym </w:t>
      </w:r>
      <w:r w:rsidRPr="00C3638E">
        <w:rPr>
          <w:rFonts w:ascii="Arial" w:eastAsia="Times New Roman" w:hAnsi="Arial" w:cs="Arial"/>
          <w:sz w:val="24"/>
          <w:szCs w:val="24"/>
          <w:lang w:eastAsia="pl-PL"/>
        </w:rPr>
        <w:br/>
        <w:t>z Zamawiającym (</w:t>
      </w:r>
      <w:r w:rsidR="002F11ED" w:rsidRPr="00C3638E">
        <w:rPr>
          <w:rFonts w:ascii="Arial" w:eastAsia="Times New Roman" w:hAnsi="Arial" w:cs="Arial"/>
          <w:sz w:val="24"/>
          <w:szCs w:val="24"/>
          <w:lang w:eastAsia="pl-PL"/>
        </w:rPr>
        <w:t xml:space="preserve">wstępny raport końcowy </w:t>
      </w:r>
      <w:r w:rsidRPr="00C3638E">
        <w:rPr>
          <w:rFonts w:ascii="Arial" w:eastAsia="Times New Roman" w:hAnsi="Arial" w:cs="Arial"/>
          <w:sz w:val="24"/>
          <w:szCs w:val="24"/>
          <w:lang w:eastAsia="pl-PL"/>
        </w:rPr>
        <w:t>prezentuje kierownik zespołu).</w:t>
      </w:r>
      <w:r w:rsidR="002F11ED" w:rsidRPr="00C3638E">
        <w:rPr>
          <w:rFonts w:ascii="Arial" w:hAnsi="Arial" w:cs="Arial"/>
          <w:sz w:val="24"/>
          <w:szCs w:val="24"/>
        </w:rPr>
        <w:t xml:space="preserve"> </w:t>
      </w:r>
    </w:p>
    <w:p w14:paraId="4DA786D4" w14:textId="36565CEE" w:rsidR="006D7732" w:rsidRPr="00C3638E" w:rsidRDefault="002F11ED" w:rsidP="00A50FA0">
      <w:pPr>
        <w:spacing w:after="0" w:line="360" w:lineRule="auto"/>
        <w:ind w:left="720"/>
        <w:contextualSpacing/>
        <w:rPr>
          <w:rFonts w:ascii="Arial" w:eastAsia="Times New Roman" w:hAnsi="Arial" w:cs="Arial"/>
          <w:sz w:val="24"/>
          <w:szCs w:val="24"/>
          <w:lang w:eastAsia="pl-PL"/>
        </w:rPr>
      </w:pPr>
      <w:r w:rsidRPr="00C3638E">
        <w:rPr>
          <w:rFonts w:ascii="Arial" w:eastAsia="Times New Roman" w:hAnsi="Arial" w:cs="Arial"/>
          <w:sz w:val="24"/>
          <w:szCs w:val="24"/>
          <w:u w:val="single"/>
          <w:lang w:eastAsia="pl-PL"/>
        </w:rPr>
        <w:t>Dwa dni przed planowaną datą prezentacji Wykonawca przekaże raport Zamawiającemu celem zapoznania się z jego treścią.</w:t>
      </w:r>
    </w:p>
    <w:p w14:paraId="3ADFE419" w14:textId="2A37E284" w:rsidR="006D7732" w:rsidRPr="00C3638E" w:rsidRDefault="006D7732" w:rsidP="00C3638E">
      <w:pPr>
        <w:spacing w:after="0" w:line="360" w:lineRule="auto"/>
        <w:contextualSpacing/>
        <w:rPr>
          <w:rFonts w:ascii="Arial" w:eastAsia="Times New Roman" w:hAnsi="Arial" w:cs="Arial"/>
          <w:sz w:val="24"/>
          <w:szCs w:val="24"/>
          <w:lang w:eastAsia="pl-PL"/>
        </w:rPr>
      </w:pPr>
      <w:r w:rsidRPr="00C3638E">
        <w:rPr>
          <w:rFonts w:ascii="Arial" w:eastAsia="Times New Roman" w:hAnsi="Arial" w:cs="Arial"/>
          <w:sz w:val="24"/>
          <w:szCs w:val="24"/>
          <w:lang w:eastAsia="pl-PL"/>
        </w:rPr>
        <w:t xml:space="preserve">Zamawiający w terminie </w:t>
      </w:r>
      <w:r w:rsidRPr="00C3638E">
        <w:rPr>
          <w:rFonts w:ascii="Arial" w:eastAsia="Times New Roman" w:hAnsi="Arial" w:cs="Arial"/>
          <w:b/>
          <w:sz w:val="24"/>
          <w:szCs w:val="24"/>
          <w:lang w:eastAsia="pl-PL"/>
        </w:rPr>
        <w:t xml:space="preserve">do </w:t>
      </w:r>
      <w:r w:rsidR="004F16D9" w:rsidRPr="00C3638E">
        <w:rPr>
          <w:rFonts w:ascii="Arial" w:eastAsia="Times New Roman" w:hAnsi="Arial" w:cs="Arial"/>
          <w:b/>
          <w:sz w:val="24"/>
          <w:szCs w:val="24"/>
          <w:lang w:eastAsia="pl-PL"/>
        </w:rPr>
        <w:t>11</w:t>
      </w:r>
      <w:r w:rsidRPr="00C3638E">
        <w:rPr>
          <w:rFonts w:ascii="Arial" w:eastAsia="Times New Roman" w:hAnsi="Arial" w:cs="Arial"/>
          <w:b/>
          <w:sz w:val="24"/>
          <w:szCs w:val="24"/>
          <w:lang w:eastAsia="pl-PL"/>
        </w:rPr>
        <w:t xml:space="preserve"> tygodni (do </w:t>
      </w:r>
      <w:r w:rsidR="004F16D9" w:rsidRPr="00C3638E">
        <w:rPr>
          <w:rFonts w:ascii="Arial" w:eastAsia="Times New Roman" w:hAnsi="Arial" w:cs="Arial"/>
          <w:b/>
          <w:sz w:val="24"/>
          <w:szCs w:val="24"/>
          <w:lang w:eastAsia="pl-PL"/>
        </w:rPr>
        <w:t>77</w:t>
      </w:r>
      <w:r w:rsidRPr="00C3638E">
        <w:rPr>
          <w:rFonts w:ascii="Arial" w:eastAsia="Times New Roman" w:hAnsi="Arial" w:cs="Arial"/>
          <w:b/>
          <w:sz w:val="24"/>
          <w:szCs w:val="24"/>
          <w:lang w:eastAsia="pl-PL"/>
        </w:rPr>
        <w:t xml:space="preserve"> dni kalendarzowych)</w:t>
      </w:r>
      <w:r w:rsidRPr="00C3638E">
        <w:rPr>
          <w:rFonts w:ascii="Arial" w:eastAsia="Times New Roman" w:hAnsi="Arial" w:cs="Arial"/>
          <w:sz w:val="24"/>
          <w:szCs w:val="24"/>
          <w:lang w:eastAsia="pl-PL"/>
        </w:rPr>
        <w:t xml:space="preserve"> od dnia podpisania umowy ma prawo wnieść uwagi do raportu końcowego, które Wykonawca jest zobowiązany uwzględnić w raporcie końcowym.</w:t>
      </w:r>
    </w:p>
    <w:p w14:paraId="3A3E7876" w14:textId="77777777" w:rsidR="006D7732" w:rsidRPr="00C3638E" w:rsidRDefault="006D7732" w:rsidP="00C3638E">
      <w:pPr>
        <w:spacing w:after="0" w:line="360" w:lineRule="auto"/>
        <w:contextualSpacing/>
        <w:rPr>
          <w:rFonts w:ascii="Arial" w:eastAsia="Times New Roman" w:hAnsi="Arial" w:cs="Arial"/>
          <w:sz w:val="24"/>
          <w:szCs w:val="24"/>
          <w:lang w:eastAsia="pl-PL"/>
        </w:rPr>
      </w:pPr>
      <w:r w:rsidRPr="00C3638E">
        <w:rPr>
          <w:rFonts w:ascii="Arial" w:eastAsia="Times New Roman" w:hAnsi="Arial" w:cs="Arial"/>
          <w:sz w:val="24"/>
          <w:szCs w:val="24"/>
          <w:lang w:eastAsia="pl-PL"/>
        </w:rPr>
        <w:lastRenderedPageBreak/>
        <w:t xml:space="preserve">W terminie </w:t>
      </w:r>
      <w:r w:rsidRPr="00C3638E">
        <w:rPr>
          <w:rFonts w:ascii="Arial" w:eastAsia="Times New Roman" w:hAnsi="Arial" w:cs="Arial"/>
          <w:b/>
          <w:sz w:val="24"/>
          <w:szCs w:val="24"/>
          <w:lang w:eastAsia="pl-PL"/>
        </w:rPr>
        <w:t>do 1</w:t>
      </w:r>
      <w:r w:rsidR="004F16D9" w:rsidRPr="00C3638E">
        <w:rPr>
          <w:rFonts w:ascii="Arial" w:eastAsia="Times New Roman" w:hAnsi="Arial" w:cs="Arial"/>
          <w:b/>
          <w:sz w:val="24"/>
          <w:szCs w:val="24"/>
          <w:lang w:eastAsia="pl-PL"/>
        </w:rPr>
        <w:t>2</w:t>
      </w:r>
      <w:r w:rsidRPr="00C3638E">
        <w:rPr>
          <w:rFonts w:ascii="Arial" w:eastAsia="Times New Roman" w:hAnsi="Arial" w:cs="Arial"/>
          <w:b/>
          <w:sz w:val="24"/>
          <w:szCs w:val="24"/>
          <w:lang w:eastAsia="pl-PL"/>
        </w:rPr>
        <w:t xml:space="preserve"> tygodni (do </w:t>
      </w:r>
      <w:r w:rsidR="004F16D9" w:rsidRPr="00C3638E">
        <w:rPr>
          <w:rFonts w:ascii="Arial" w:eastAsia="Times New Roman" w:hAnsi="Arial" w:cs="Arial"/>
          <w:b/>
          <w:sz w:val="24"/>
          <w:szCs w:val="24"/>
          <w:lang w:eastAsia="pl-PL"/>
        </w:rPr>
        <w:t>84</w:t>
      </w:r>
      <w:r w:rsidRPr="00C3638E">
        <w:rPr>
          <w:rFonts w:ascii="Arial" w:eastAsia="Times New Roman" w:hAnsi="Arial" w:cs="Arial"/>
          <w:b/>
          <w:sz w:val="24"/>
          <w:szCs w:val="24"/>
          <w:lang w:eastAsia="pl-PL"/>
        </w:rPr>
        <w:t xml:space="preserve"> dni kalendarzowych) </w:t>
      </w:r>
      <w:r w:rsidRPr="00C3638E">
        <w:rPr>
          <w:rFonts w:ascii="Arial" w:eastAsia="Times New Roman" w:hAnsi="Arial" w:cs="Arial"/>
          <w:sz w:val="24"/>
          <w:szCs w:val="24"/>
          <w:lang w:eastAsia="pl-PL"/>
        </w:rPr>
        <w:t>od dnia podpisania umowy Wykonawca:</w:t>
      </w:r>
    </w:p>
    <w:p w14:paraId="09A0177E" w14:textId="77777777" w:rsidR="006D7732" w:rsidRPr="00C3638E" w:rsidRDefault="006D7732" w:rsidP="00C3638E">
      <w:pPr>
        <w:numPr>
          <w:ilvl w:val="0"/>
          <w:numId w:val="24"/>
        </w:numPr>
        <w:spacing w:after="0" w:line="360" w:lineRule="auto"/>
        <w:contextualSpacing/>
        <w:rPr>
          <w:rFonts w:ascii="Arial" w:eastAsia="Times New Roman" w:hAnsi="Arial" w:cs="Arial"/>
          <w:sz w:val="24"/>
          <w:szCs w:val="24"/>
          <w:lang w:eastAsia="pl-PL"/>
        </w:rPr>
      </w:pPr>
      <w:r w:rsidRPr="00C3638E">
        <w:rPr>
          <w:rFonts w:ascii="Arial" w:eastAsia="Times New Roman" w:hAnsi="Arial" w:cs="Arial"/>
          <w:sz w:val="24"/>
          <w:szCs w:val="24"/>
          <w:lang w:eastAsia="pl-PL"/>
        </w:rPr>
        <w:t xml:space="preserve">dostarczy w formie elektronicznej raport końcowy w formacie zapisu pliku doc. lub </w:t>
      </w:r>
      <w:proofErr w:type="spellStart"/>
      <w:r w:rsidRPr="00C3638E">
        <w:rPr>
          <w:rFonts w:ascii="Arial" w:eastAsia="Times New Roman" w:hAnsi="Arial" w:cs="Arial"/>
          <w:sz w:val="24"/>
          <w:szCs w:val="24"/>
          <w:lang w:eastAsia="pl-PL"/>
        </w:rPr>
        <w:t>docx</w:t>
      </w:r>
      <w:proofErr w:type="spellEnd"/>
      <w:r w:rsidRPr="00C3638E">
        <w:rPr>
          <w:rFonts w:ascii="Arial" w:eastAsia="Times New Roman" w:hAnsi="Arial" w:cs="Arial"/>
          <w:sz w:val="24"/>
          <w:szCs w:val="24"/>
          <w:lang w:eastAsia="pl-PL"/>
        </w:rPr>
        <w:t>.,</w:t>
      </w:r>
    </w:p>
    <w:p w14:paraId="5DB20155" w14:textId="77777777" w:rsidR="006D7732" w:rsidRPr="00C3638E" w:rsidRDefault="003F72CE" w:rsidP="00C3638E">
      <w:pPr>
        <w:pStyle w:val="Akapitzlist"/>
        <w:numPr>
          <w:ilvl w:val="0"/>
          <w:numId w:val="24"/>
        </w:numPr>
        <w:spacing w:line="360" w:lineRule="auto"/>
        <w:rPr>
          <w:rFonts w:ascii="Arial" w:eastAsia="Times New Roman" w:hAnsi="Arial" w:cs="Arial"/>
          <w:sz w:val="24"/>
          <w:szCs w:val="24"/>
          <w:lang w:eastAsia="pl-PL"/>
        </w:rPr>
      </w:pPr>
      <w:r w:rsidRPr="00C3638E">
        <w:rPr>
          <w:rFonts w:ascii="Arial" w:eastAsia="Times New Roman" w:hAnsi="Arial" w:cs="Arial"/>
          <w:sz w:val="24"/>
          <w:szCs w:val="24"/>
          <w:lang w:eastAsia="pl-PL"/>
        </w:rPr>
        <w:t>n</w:t>
      </w:r>
      <w:r w:rsidR="00993894" w:rsidRPr="00C3638E">
        <w:rPr>
          <w:rFonts w:ascii="Arial" w:eastAsia="Times New Roman" w:hAnsi="Arial" w:cs="Arial"/>
          <w:sz w:val="24"/>
          <w:szCs w:val="24"/>
          <w:lang w:eastAsia="pl-PL"/>
        </w:rPr>
        <w:t>iezwł</w:t>
      </w:r>
      <w:r w:rsidRPr="00C3638E">
        <w:rPr>
          <w:rFonts w:ascii="Arial" w:eastAsia="Times New Roman" w:hAnsi="Arial" w:cs="Arial"/>
          <w:sz w:val="24"/>
          <w:szCs w:val="24"/>
          <w:lang w:eastAsia="pl-PL"/>
        </w:rPr>
        <w:t xml:space="preserve">ocznie </w:t>
      </w:r>
      <w:r w:rsidR="00993894" w:rsidRPr="00C3638E">
        <w:rPr>
          <w:rFonts w:ascii="Arial" w:eastAsia="Times New Roman" w:hAnsi="Arial" w:cs="Arial"/>
          <w:sz w:val="24"/>
          <w:szCs w:val="24"/>
          <w:lang w:eastAsia="pl-PL"/>
        </w:rPr>
        <w:t>dostarczy raport końcowy w wersji papierowej oraz dane źródłowe pozyskane w ramach badania wraz z mapami i wykresami na nośniku</w:t>
      </w:r>
      <w:r w:rsidR="003E1EB0" w:rsidRPr="00C3638E">
        <w:rPr>
          <w:rFonts w:ascii="Arial" w:eastAsia="Times New Roman" w:hAnsi="Arial" w:cs="Arial"/>
          <w:sz w:val="24"/>
          <w:szCs w:val="24"/>
          <w:lang w:eastAsia="pl-PL"/>
        </w:rPr>
        <w:t xml:space="preserve"> CD-R</w:t>
      </w:r>
      <w:r w:rsidR="00993894" w:rsidRPr="00C3638E">
        <w:rPr>
          <w:rFonts w:ascii="Arial" w:eastAsia="Times New Roman" w:hAnsi="Arial" w:cs="Arial"/>
          <w:sz w:val="24"/>
          <w:szCs w:val="24"/>
          <w:lang w:eastAsia="pl-PL"/>
        </w:rPr>
        <w:t>.</w:t>
      </w:r>
    </w:p>
    <w:p w14:paraId="7B5FBE31" w14:textId="3CF9A371" w:rsidR="006D7732" w:rsidRPr="00C3638E" w:rsidRDefault="000B7192" w:rsidP="00A50FA0">
      <w:pPr>
        <w:spacing w:after="0" w:line="360" w:lineRule="auto"/>
        <w:contextualSpacing/>
        <w:rPr>
          <w:rFonts w:ascii="Arial" w:eastAsia="Times New Roman" w:hAnsi="Arial" w:cs="Arial"/>
          <w:sz w:val="24"/>
          <w:szCs w:val="24"/>
          <w:lang w:eastAsia="pl-PL"/>
        </w:rPr>
      </w:pPr>
      <w:r w:rsidRPr="00C3638E">
        <w:rPr>
          <w:rFonts w:ascii="Arial" w:eastAsia="Times New Roman" w:hAnsi="Arial" w:cs="Arial"/>
          <w:sz w:val="24"/>
          <w:szCs w:val="24"/>
          <w:lang w:eastAsia="pl-PL"/>
        </w:rPr>
        <w:t>W przypadku przedłużającej się sytuacji epidemiologicznej związanej z COVID-19 Zamawiający dopuszcza możliwość prezentacji wstępnych wersji raportów (metodologicznego i końcowego) w wersji zdalnej.</w:t>
      </w:r>
    </w:p>
    <w:p w14:paraId="23105B15" w14:textId="77777777" w:rsidR="006D7732" w:rsidRPr="00C3638E" w:rsidRDefault="006D7732" w:rsidP="00C3638E">
      <w:pPr>
        <w:numPr>
          <w:ilvl w:val="0"/>
          <w:numId w:val="33"/>
        </w:numPr>
        <w:spacing w:after="0" w:line="360" w:lineRule="auto"/>
        <w:contextualSpacing/>
        <w:rPr>
          <w:rFonts w:ascii="Arial" w:eastAsia="Calibri" w:hAnsi="Arial" w:cs="Arial"/>
          <w:b/>
          <w:sz w:val="24"/>
          <w:szCs w:val="24"/>
          <w:u w:val="single"/>
        </w:rPr>
      </w:pPr>
      <w:r w:rsidRPr="00C3638E">
        <w:rPr>
          <w:rFonts w:ascii="Arial" w:eastAsia="Calibri" w:hAnsi="Arial" w:cs="Arial"/>
          <w:b/>
          <w:sz w:val="24"/>
          <w:szCs w:val="24"/>
          <w:u w:val="single"/>
        </w:rPr>
        <w:t>Inne wymagania dotyczące współpracy z Zamawiającym:</w:t>
      </w:r>
    </w:p>
    <w:p w14:paraId="45830314" w14:textId="77777777" w:rsidR="006D7732" w:rsidRPr="00C3638E" w:rsidRDefault="006D7732" w:rsidP="00C3638E">
      <w:pPr>
        <w:spacing w:after="0" w:line="360" w:lineRule="auto"/>
        <w:rPr>
          <w:rFonts w:ascii="Arial" w:eastAsia="Times New Roman" w:hAnsi="Arial" w:cs="Arial"/>
          <w:color w:val="000000"/>
          <w:sz w:val="24"/>
          <w:szCs w:val="24"/>
          <w:lang w:eastAsia="pl-PL"/>
        </w:rPr>
      </w:pPr>
      <w:r w:rsidRPr="00C3638E">
        <w:rPr>
          <w:rFonts w:ascii="Arial" w:eastAsia="Times New Roman" w:hAnsi="Arial" w:cs="Arial"/>
          <w:color w:val="000000"/>
          <w:sz w:val="24"/>
          <w:szCs w:val="24"/>
          <w:lang w:eastAsia="pl-PL"/>
        </w:rPr>
        <w:t xml:space="preserve">Zamawiający oczekuje od wykonawcy pełnej współpracy w zakresie: </w:t>
      </w:r>
    </w:p>
    <w:p w14:paraId="4E19F6EC" w14:textId="77777777" w:rsidR="006D7732" w:rsidRPr="00C3638E" w:rsidRDefault="006D7732" w:rsidP="00C3638E">
      <w:pPr>
        <w:numPr>
          <w:ilvl w:val="0"/>
          <w:numId w:val="22"/>
        </w:numPr>
        <w:spacing w:after="0" w:line="360" w:lineRule="auto"/>
        <w:contextualSpacing/>
        <w:rPr>
          <w:rFonts w:ascii="Arial" w:eastAsia="Times New Roman" w:hAnsi="Arial" w:cs="Arial"/>
          <w:sz w:val="24"/>
          <w:szCs w:val="24"/>
          <w:lang w:eastAsia="pl-PL"/>
        </w:rPr>
      </w:pPr>
      <w:r w:rsidRPr="00C3638E">
        <w:rPr>
          <w:rFonts w:ascii="Arial" w:eastAsia="Times New Roman" w:hAnsi="Arial" w:cs="Arial"/>
          <w:sz w:val="24"/>
          <w:szCs w:val="24"/>
          <w:lang w:eastAsia="pl-PL"/>
        </w:rPr>
        <w:t>uzgadniania kwestii dotyczących konstrukcji oraz zawartości merytorycznej raportów/analiz wytworzonych w ramach niniejszego badania,</w:t>
      </w:r>
    </w:p>
    <w:p w14:paraId="5522A1B6" w14:textId="77777777" w:rsidR="006D7732" w:rsidRPr="00C3638E" w:rsidRDefault="006D7732" w:rsidP="00C3638E">
      <w:pPr>
        <w:numPr>
          <w:ilvl w:val="0"/>
          <w:numId w:val="22"/>
        </w:numPr>
        <w:spacing w:after="0" w:line="360" w:lineRule="auto"/>
        <w:contextualSpacing/>
        <w:rPr>
          <w:rFonts w:ascii="Arial" w:eastAsia="Times New Roman" w:hAnsi="Arial" w:cs="Arial"/>
          <w:sz w:val="24"/>
          <w:szCs w:val="24"/>
          <w:lang w:eastAsia="pl-PL"/>
        </w:rPr>
      </w:pPr>
      <w:r w:rsidRPr="00C3638E">
        <w:rPr>
          <w:rFonts w:ascii="Arial" w:eastAsia="Times New Roman" w:hAnsi="Arial" w:cs="Arial"/>
          <w:sz w:val="24"/>
          <w:szCs w:val="24"/>
          <w:lang w:eastAsia="pl-PL"/>
        </w:rPr>
        <w:t>utrzymywania stałego kontaktu (wyznaczenie osoby/osób do kontaktu roboczego, spotkań roboczych, telefonicznych, poprzez e-mail, pisemnego),</w:t>
      </w:r>
    </w:p>
    <w:p w14:paraId="2CA2A520" w14:textId="77777777" w:rsidR="006D7732" w:rsidRPr="00C3638E" w:rsidRDefault="006D7732" w:rsidP="00C3638E">
      <w:pPr>
        <w:numPr>
          <w:ilvl w:val="0"/>
          <w:numId w:val="22"/>
        </w:numPr>
        <w:spacing w:after="0" w:line="360" w:lineRule="auto"/>
        <w:contextualSpacing/>
        <w:rPr>
          <w:rFonts w:ascii="Arial" w:eastAsia="Times New Roman" w:hAnsi="Arial" w:cs="Arial"/>
          <w:sz w:val="24"/>
          <w:szCs w:val="24"/>
          <w:lang w:eastAsia="pl-PL"/>
        </w:rPr>
      </w:pPr>
      <w:r w:rsidRPr="00C3638E">
        <w:rPr>
          <w:rFonts w:ascii="Arial" w:eastAsia="Times New Roman" w:hAnsi="Arial" w:cs="Arial"/>
          <w:sz w:val="24"/>
          <w:szCs w:val="24"/>
          <w:lang w:eastAsia="pl-PL"/>
        </w:rPr>
        <w:t>informowania Zamawiającego o ewentualnych zmianach składu osobowego zespołu badawczego,</w:t>
      </w:r>
    </w:p>
    <w:p w14:paraId="76A58694" w14:textId="77777777" w:rsidR="006D7732" w:rsidRPr="00C3638E" w:rsidRDefault="006D7732" w:rsidP="00C3638E">
      <w:pPr>
        <w:numPr>
          <w:ilvl w:val="0"/>
          <w:numId w:val="22"/>
        </w:numPr>
        <w:spacing w:after="0" w:line="360" w:lineRule="auto"/>
        <w:contextualSpacing/>
        <w:rPr>
          <w:rFonts w:ascii="Arial" w:eastAsia="Times New Roman" w:hAnsi="Arial" w:cs="Arial"/>
          <w:sz w:val="24"/>
          <w:szCs w:val="24"/>
          <w:lang w:eastAsia="pl-PL"/>
        </w:rPr>
      </w:pPr>
      <w:r w:rsidRPr="00C3638E">
        <w:rPr>
          <w:rFonts w:ascii="Arial" w:eastAsia="Times New Roman" w:hAnsi="Arial" w:cs="Arial"/>
          <w:sz w:val="24"/>
          <w:szCs w:val="24"/>
          <w:lang w:eastAsia="pl-PL"/>
        </w:rPr>
        <w:t xml:space="preserve">przekazywania na każde życzenie Zamawiającemu dodatkowej, pełnej informacji </w:t>
      </w:r>
      <w:r w:rsidRPr="00C3638E">
        <w:rPr>
          <w:rFonts w:ascii="Arial" w:eastAsia="Times New Roman" w:hAnsi="Arial" w:cs="Arial"/>
          <w:sz w:val="24"/>
          <w:szCs w:val="24"/>
          <w:lang w:eastAsia="pl-PL"/>
        </w:rPr>
        <w:br/>
        <w:t>o stanie realizacji badania,</w:t>
      </w:r>
    </w:p>
    <w:p w14:paraId="0166DAA4" w14:textId="329A9B6E" w:rsidR="00F51430" w:rsidRPr="00A50FA0" w:rsidRDefault="006D7732" w:rsidP="00C3638E">
      <w:pPr>
        <w:numPr>
          <w:ilvl w:val="0"/>
          <w:numId w:val="22"/>
        </w:numPr>
        <w:spacing w:after="0" w:line="360" w:lineRule="auto"/>
        <w:contextualSpacing/>
        <w:rPr>
          <w:rFonts w:ascii="Arial" w:eastAsia="Times New Roman" w:hAnsi="Arial" w:cs="Arial"/>
          <w:sz w:val="24"/>
          <w:szCs w:val="24"/>
          <w:lang w:eastAsia="pl-PL"/>
        </w:rPr>
      </w:pPr>
      <w:r w:rsidRPr="00C3638E">
        <w:rPr>
          <w:rFonts w:ascii="Arial" w:eastAsia="Times New Roman" w:hAnsi="Arial" w:cs="Arial"/>
          <w:sz w:val="24"/>
          <w:szCs w:val="24"/>
          <w:lang w:eastAsia="pl-PL"/>
        </w:rPr>
        <w:t xml:space="preserve">konsultowania z Zamawiającym wszelkich innych istotnych kwestii związanych </w:t>
      </w:r>
      <w:r w:rsidRPr="00C3638E">
        <w:rPr>
          <w:rFonts w:ascii="Arial" w:eastAsia="Times New Roman" w:hAnsi="Arial" w:cs="Arial"/>
          <w:sz w:val="24"/>
          <w:szCs w:val="24"/>
          <w:lang w:eastAsia="pl-PL"/>
        </w:rPr>
        <w:br/>
        <w:t>z realizacją badania</w:t>
      </w:r>
      <w:r w:rsidR="00323560" w:rsidRPr="00C3638E">
        <w:rPr>
          <w:rFonts w:ascii="Arial" w:eastAsia="Times New Roman" w:hAnsi="Arial" w:cs="Arial"/>
          <w:sz w:val="24"/>
          <w:szCs w:val="24"/>
          <w:lang w:eastAsia="pl-PL"/>
        </w:rPr>
        <w:t>.</w:t>
      </w:r>
    </w:p>
    <w:sectPr w:rsidR="00F51430" w:rsidRPr="00A50FA0" w:rsidSect="001C5EAC">
      <w:headerReference w:type="default" r:id="rId9"/>
      <w:footerReference w:type="default" r:id="rId10"/>
      <w:pgSz w:w="11906" w:h="16838"/>
      <w:pgMar w:top="1560" w:right="1417" w:bottom="1417" w:left="1417"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36588D" w14:textId="77777777" w:rsidR="00017CF9" w:rsidRDefault="00017CF9" w:rsidP="006D7732">
      <w:pPr>
        <w:spacing w:after="0" w:line="240" w:lineRule="auto"/>
      </w:pPr>
      <w:r>
        <w:separator/>
      </w:r>
    </w:p>
  </w:endnote>
  <w:endnote w:type="continuationSeparator" w:id="0">
    <w:p w14:paraId="20D52000" w14:textId="77777777" w:rsidR="00017CF9" w:rsidRDefault="00017CF9" w:rsidP="006D77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24"/>
        <w:szCs w:val="24"/>
      </w:rPr>
      <w:id w:val="510877357"/>
      <w:docPartObj>
        <w:docPartGallery w:val="Page Numbers (Bottom of Page)"/>
        <w:docPartUnique/>
      </w:docPartObj>
    </w:sdtPr>
    <w:sdtEndPr/>
    <w:sdtContent>
      <w:p w14:paraId="3CAF7CAB" w14:textId="3D9EF4AD" w:rsidR="005A41AA" w:rsidRPr="00AB5269" w:rsidRDefault="001F501F">
        <w:pPr>
          <w:pStyle w:val="Stopka1"/>
          <w:jc w:val="right"/>
          <w:rPr>
            <w:rFonts w:ascii="Arial" w:hAnsi="Arial" w:cs="Arial"/>
            <w:sz w:val="24"/>
            <w:szCs w:val="24"/>
          </w:rPr>
        </w:pPr>
        <w:r w:rsidRPr="00AB5269">
          <w:rPr>
            <w:rFonts w:ascii="Arial" w:hAnsi="Arial" w:cs="Arial"/>
            <w:sz w:val="24"/>
            <w:szCs w:val="24"/>
          </w:rPr>
          <w:fldChar w:fldCharType="begin"/>
        </w:r>
        <w:r w:rsidRPr="00AB5269">
          <w:rPr>
            <w:rFonts w:ascii="Arial" w:hAnsi="Arial" w:cs="Arial"/>
            <w:sz w:val="24"/>
            <w:szCs w:val="24"/>
          </w:rPr>
          <w:instrText>PAGE   \* MERGEFORMAT</w:instrText>
        </w:r>
        <w:r w:rsidRPr="00AB5269">
          <w:rPr>
            <w:rFonts w:ascii="Arial" w:hAnsi="Arial" w:cs="Arial"/>
            <w:sz w:val="24"/>
            <w:szCs w:val="24"/>
          </w:rPr>
          <w:fldChar w:fldCharType="separate"/>
        </w:r>
        <w:r w:rsidR="00076379">
          <w:rPr>
            <w:rFonts w:ascii="Arial" w:hAnsi="Arial" w:cs="Arial"/>
            <w:noProof/>
            <w:sz w:val="24"/>
            <w:szCs w:val="24"/>
          </w:rPr>
          <w:t>19</w:t>
        </w:r>
        <w:r w:rsidRPr="00AB5269">
          <w:rPr>
            <w:rFonts w:ascii="Arial" w:hAnsi="Arial" w:cs="Arial"/>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889213" w14:textId="77777777" w:rsidR="00017CF9" w:rsidRDefault="00017CF9" w:rsidP="006D7732">
      <w:pPr>
        <w:spacing w:after="0" w:line="240" w:lineRule="auto"/>
      </w:pPr>
      <w:r>
        <w:separator/>
      </w:r>
    </w:p>
  </w:footnote>
  <w:footnote w:type="continuationSeparator" w:id="0">
    <w:p w14:paraId="1F9EC11E" w14:textId="77777777" w:rsidR="00017CF9" w:rsidRDefault="00017CF9" w:rsidP="006D7732">
      <w:pPr>
        <w:spacing w:after="0" w:line="240" w:lineRule="auto"/>
      </w:pPr>
      <w:r>
        <w:continuationSeparator/>
      </w:r>
    </w:p>
  </w:footnote>
  <w:footnote w:id="1">
    <w:p w14:paraId="692707E7" w14:textId="23B154A2" w:rsidR="00866812" w:rsidRPr="00C3638E" w:rsidRDefault="007B634C" w:rsidP="00C3638E">
      <w:pPr>
        <w:pStyle w:val="Tekstprzypisudolnego"/>
        <w:spacing w:line="360" w:lineRule="auto"/>
        <w:rPr>
          <w:rFonts w:ascii="Arial" w:hAnsi="Arial" w:cs="Arial"/>
        </w:rPr>
      </w:pPr>
      <w:r w:rsidRPr="00C3638E">
        <w:rPr>
          <w:rStyle w:val="Odwoanieprzypisudolnego"/>
          <w:rFonts w:ascii="Arial" w:hAnsi="Arial" w:cs="Arial"/>
        </w:rPr>
        <w:footnoteRef/>
      </w:r>
      <w:r w:rsidRPr="00C3638E">
        <w:rPr>
          <w:rFonts w:ascii="Arial" w:hAnsi="Arial" w:cs="Arial"/>
        </w:rPr>
        <w:t xml:space="preserve"> Nie dotyczy PO PT</w:t>
      </w:r>
    </w:p>
  </w:footnote>
  <w:footnote w:id="2">
    <w:p w14:paraId="7072C6EF" w14:textId="77777777" w:rsidR="006D7732" w:rsidRPr="002F2768" w:rsidRDefault="006D7732" w:rsidP="002F2768">
      <w:pPr>
        <w:pStyle w:val="Tekstprzypisudolnego1"/>
        <w:spacing w:line="360" w:lineRule="auto"/>
        <w:rPr>
          <w:rFonts w:ascii="Arial" w:hAnsi="Arial" w:cs="Arial"/>
        </w:rPr>
      </w:pPr>
      <w:r w:rsidRPr="002F2768">
        <w:rPr>
          <w:rStyle w:val="Odwoanieprzypisudolnego"/>
          <w:rFonts w:ascii="Arial" w:hAnsi="Arial" w:cs="Arial"/>
        </w:rPr>
        <w:footnoteRef/>
      </w:r>
      <w:r w:rsidRPr="002F2768">
        <w:rPr>
          <w:rFonts w:ascii="Arial" w:hAnsi="Arial" w:cs="Arial"/>
        </w:rPr>
        <w:t xml:space="preserve"> Dodatkowe cele szczegółowe wraz z uzasadnieniem ich zastosowania należy zaakcentować kursywą</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DCC030" w14:textId="77777777" w:rsidR="005A41AA" w:rsidRDefault="00017CF9" w:rsidP="003C731E">
    <w:pPr>
      <w:pStyle w:val="Nagwek10"/>
      <w:jc w:val="center"/>
    </w:pPr>
  </w:p>
  <w:p w14:paraId="70C5B29F" w14:textId="5CCCF8E2" w:rsidR="005A41AA" w:rsidRDefault="00D92381" w:rsidP="003C731E">
    <w:pPr>
      <w:pStyle w:val="Nagwek10"/>
      <w:jc w:val="center"/>
    </w:pPr>
    <w:r>
      <w:rPr>
        <w:noProof/>
        <w:lang w:eastAsia="pl-PL"/>
      </w:rPr>
      <w:drawing>
        <wp:inline distT="0" distB="0" distL="0" distR="0" wp14:anchorId="3E74EF90" wp14:editId="781CFF9F">
          <wp:extent cx="5758815" cy="420370"/>
          <wp:effectExtent l="0" t="0" r="0" b="0"/>
          <wp:docPr id="14" name="Obraz 14" descr="Pasek logotypów zawierających kolejno: logo Funduszy Europejskich z odniesieniem słownym do programu regionalnego, barwy Rzeczpospolitej Polskiej, logo Podkarpackiej przestrzeni otwartej, logo Unii Europejskiej z odniesieniem słownym do Europejskiego Funduszu Społecznego." title="Logotyp"/>
          <wp:cNvGraphicFramePr/>
          <a:graphic xmlns:a="http://schemas.openxmlformats.org/drawingml/2006/main">
            <a:graphicData uri="http://schemas.openxmlformats.org/drawingml/2006/picture">
              <pic:pic xmlns:pic="http://schemas.openxmlformats.org/drawingml/2006/picture">
                <pic:nvPicPr>
                  <pic:cNvPr id="14" name="Obraz 14" descr="C:\Users\w.rejman\AppData\Local\Microsoft\Windows\INetCache\Content.Word\fepr-pl-podk-ueefs.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58815" cy="42037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6E4D33"/>
    <w:multiLevelType w:val="hybridMultilevel"/>
    <w:tmpl w:val="7720718E"/>
    <w:lvl w:ilvl="0" w:tplc="04150017">
      <w:start w:val="1"/>
      <w:numFmt w:val="lowerLetter"/>
      <w:lvlText w:val="%1)"/>
      <w:lvlJc w:val="left"/>
      <w:pPr>
        <w:ind w:left="1506" w:hanging="360"/>
      </w:pPr>
    </w:lvl>
    <w:lvl w:ilvl="1" w:tplc="04150019">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1" w15:restartNumberingAfterBreak="0">
    <w:nsid w:val="09DB3A80"/>
    <w:multiLevelType w:val="hybridMultilevel"/>
    <w:tmpl w:val="26C82B9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B7001ED"/>
    <w:multiLevelType w:val="hybridMultilevel"/>
    <w:tmpl w:val="18327996"/>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D70331E"/>
    <w:multiLevelType w:val="hybridMultilevel"/>
    <w:tmpl w:val="C1A8F0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07C1612"/>
    <w:multiLevelType w:val="hybridMultilevel"/>
    <w:tmpl w:val="CE1ED9E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0D737D5"/>
    <w:multiLevelType w:val="multilevel"/>
    <w:tmpl w:val="29F04204"/>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2E45DE7"/>
    <w:multiLevelType w:val="hybridMultilevel"/>
    <w:tmpl w:val="8716F4C2"/>
    <w:lvl w:ilvl="0" w:tplc="04150017">
      <w:start w:val="1"/>
      <w:numFmt w:val="lowerLetter"/>
      <w:lvlText w:val="%1)"/>
      <w:lvlJc w:val="left"/>
      <w:pPr>
        <w:ind w:left="1506" w:hanging="360"/>
      </w:pPr>
      <w:rPr>
        <w:rFonts w:hint="default"/>
      </w:rPr>
    </w:lvl>
    <w:lvl w:ilvl="1" w:tplc="04150003" w:tentative="1">
      <w:start w:val="1"/>
      <w:numFmt w:val="bullet"/>
      <w:lvlText w:val="o"/>
      <w:lvlJc w:val="left"/>
      <w:pPr>
        <w:ind w:left="2226" w:hanging="360"/>
      </w:pPr>
      <w:rPr>
        <w:rFonts w:ascii="Courier New" w:hAnsi="Courier New" w:cs="Courier New" w:hint="default"/>
      </w:rPr>
    </w:lvl>
    <w:lvl w:ilvl="2" w:tplc="04150005" w:tentative="1">
      <w:start w:val="1"/>
      <w:numFmt w:val="bullet"/>
      <w:lvlText w:val=""/>
      <w:lvlJc w:val="left"/>
      <w:pPr>
        <w:ind w:left="2946" w:hanging="360"/>
      </w:pPr>
      <w:rPr>
        <w:rFonts w:ascii="Wingdings" w:hAnsi="Wingdings" w:hint="default"/>
      </w:rPr>
    </w:lvl>
    <w:lvl w:ilvl="3" w:tplc="04150001" w:tentative="1">
      <w:start w:val="1"/>
      <w:numFmt w:val="bullet"/>
      <w:lvlText w:val=""/>
      <w:lvlJc w:val="left"/>
      <w:pPr>
        <w:ind w:left="3666" w:hanging="360"/>
      </w:pPr>
      <w:rPr>
        <w:rFonts w:ascii="Symbol" w:hAnsi="Symbol" w:hint="default"/>
      </w:rPr>
    </w:lvl>
    <w:lvl w:ilvl="4" w:tplc="04150003" w:tentative="1">
      <w:start w:val="1"/>
      <w:numFmt w:val="bullet"/>
      <w:lvlText w:val="o"/>
      <w:lvlJc w:val="left"/>
      <w:pPr>
        <w:ind w:left="4386" w:hanging="360"/>
      </w:pPr>
      <w:rPr>
        <w:rFonts w:ascii="Courier New" w:hAnsi="Courier New" w:cs="Courier New" w:hint="default"/>
      </w:rPr>
    </w:lvl>
    <w:lvl w:ilvl="5" w:tplc="04150005" w:tentative="1">
      <w:start w:val="1"/>
      <w:numFmt w:val="bullet"/>
      <w:lvlText w:val=""/>
      <w:lvlJc w:val="left"/>
      <w:pPr>
        <w:ind w:left="5106" w:hanging="360"/>
      </w:pPr>
      <w:rPr>
        <w:rFonts w:ascii="Wingdings" w:hAnsi="Wingdings" w:hint="default"/>
      </w:rPr>
    </w:lvl>
    <w:lvl w:ilvl="6" w:tplc="04150001" w:tentative="1">
      <w:start w:val="1"/>
      <w:numFmt w:val="bullet"/>
      <w:lvlText w:val=""/>
      <w:lvlJc w:val="left"/>
      <w:pPr>
        <w:ind w:left="5826" w:hanging="360"/>
      </w:pPr>
      <w:rPr>
        <w:rFonts w:ascii="Symbol" w:hAnsi="Symbol" w:hint="default"/>
      </w:rPr>
    </w:lvl>
    <w:lvl w:ilvl="7" w:tplc="04150003" w:tentative="1">
      <w:start w:val="1"/>
      <w:numFmt w:val="bullet"/>
      <w:lvlText w:val="o"/>
      <w:lvlJc w:val="left"/>
      <w:pPr>
        <w:ind w:left="6546" w:hanging="360"/>
      </w:pPr>
      <w:rPr>
        <w:rFonts w:ascii="Courier New" w:hAnsi="Courier New" w:cs="Courier New" w:hint="default"/>
      </w:rPr>
    </w:lvl>
    <w:lvl w:ilvl="8" w:tplc="04150005" w:tentative="1">
      <w:start w:val="1"/>
      <w:numFmt w:val="bullet"/>
      <w:lvlText w:val=""/>
      <w:lvlJc w:val="left"/>
      <w:pPr>
        <w:ind w:left="7266" w:hanging="360"/>
      </w:pPr>
      <w:rPr>
        <w:rFonts w:ascii="Wingdings" w:hAnsi="Wingdings" w:hint="default"/>
      </w:rPr>
    </w:lvl>
  </w:abstractNum>
  <w:abstractNum w:abstractNumId="7" w15:restartNumberingAfterBreak="0">
    <w:nsid w:val="17392DBC"/>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BE97B0B"/>
    <w:multiLevelType w:val="hybridMultilevel"/>
    <w:tmpl w:val="CCDA52A6"/>
    <w:lvl w:ilvl="0" w:tplc="04150011">
      <w:start w:val="1"/>
      <w:numFmt w:val="decimal"/>
      <w:lvlText w:val="%1)"/>
      <w:lvlJc w:val="left"/>
      <w:pPr>
        <w:ind w:left="4188"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4D6552E"/>
    <w:multiLevelType w:val="hybridMultilevel"/>
    <w:tmpl w:val="E4B6B5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A7C7F24"/>
    <w:multiLevelType w:val="hybridMultilevel"/>
    <w:tmpl w:val="96F010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B981F12"/>
    <w:multiLevelType w:val="hybridMultilevel"/>
    <w:tmpl w:val="9D44B01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D21022C"/>
    <w:multiLevelType w:val="hybridMultilevel"/>
    <w:tmpl w:val="7720718E"/>
    <w:lvl w:ilvl="0" w:tplc="04150017">
      <w:start w:val="1"/>
      <w:numFmt w:val="lowerLetter"/>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13" w15:restartNumberingAfterBreak="0">
    <w:nsid w:val="332E1E50"/>
    <w:multiLevelType w:val="hybridMultilevel"/>
    <w:tmpl w:val="A8F43A9C"/>
    <w:lvl w:ilvl="0" w:tplc="0415000F">
      <w:start w:val="3"/>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34624C63"/>
    <w:multiLevelType w:val="hybridMultilevel"/>
    <w:tmpl w:val="592670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361B779F"/>
    <w:multiLevelType w:val="hybridMultilevel"/>
    <w:tmpl w:val="9FEEED5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72B3657"/>
    <w:multiLevelType w:val="hybridMultilevel"/>
    <w:tmpl w:val="27846E7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74D33D2"/>
    <w:multiLevelType w:val="multilevel"/>
    <w:tmpl w:val="E3DAA6E0"/>
    <w:lvl w:ilvl="0">
      <w:start w:val="3"/>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3AEA6412"/>
    <w:multiLevelType w:val="hybridMultilevel"/>
    <w:tmpl w:val="D1D43F2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FD335CD"/>
    <w:multiLevelType w:val="hybridMultilevel"/>
    <w:tmpl w:val="679E79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43821436"/>
    <w:multiLevelType w:val="hybridMultilevel"/>
    <w:tmpl w:val="1D2A3D7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77643A1"/>
    <w:multiLevelType w:val="multilevel"/>
    <w:tmpl w:val="19680A6E"/>
    <w:lvl w:ilvl="0">
      <w:start w:val="1"/>
      <w:numFmt w:val="lowerLetter"/>
      <w:lvlText w:val="%1."/>
      <w:lvlJc w:val="left"/>
      <w:pPr>
        <w:ind w:left="720" w:hanging="360"/>
      </w:pPr>
      <w:rPr>
        <w:rFonts w:hint="default"/>
        <w:b/>
      </w:rPr>
    </w:lvl>
    <w:lvl w:ilvl="1">
      <w:start w:val="1"/>
      <w:numFmt w:val="bullet"/>
      <w:lvlText w:val=""/>
      <w:lvlJc w:val="left"/>
      <w:pPr>
        <w:ind w:left="720" w:hanging="360"/>
      </w:pPr>
      <w:rPr>
        <w:rFonts w:ascii="Symbol" w:hAnsi="Symbol" w:hint="default"/>
        <w:b/>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22" w15:restartNumberingAfterBreak="0">
    <w:nsid w:val="49A33692"/>
    <w:multiLevelType w:val="hybridMultilevel"/>
    <w:tmpl w:val="DDC0C0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4B4609EC"/>
    <w:multiLevelType w:val="multilevel"/>
    <w:tmpl w:val="3B9096C6"/>
    <w:lvl w:ilvl="0">
      <w:start w:val="1"/>
      <w:numFmt w:val="lowerLetter"/>
      <w:lvlText w:val="%1."/>
      <w:lvlJc w:val="left"/>
      <w:pPr>
        <w:ind w:left="720" w:hanging="360"/>
      </w:pPr>
      <w:rPr>
        <w:rFonts w:hint="default"/>
        <w:b/>
      </w:rPr>
    </w:lvl>
    <w:lvl w:ilvl="1">
      <w:start w:val="1"/>
      <w:numFmt w:val="bullet"/>
      <w:lvlText w:val=""/>
      <w:lvlJc w:val="left"/>
      <w:pPr>
        <w:ind w:left="720" w:hanging="360"/>
      </w:pPr>
      <w:rPr>
        <w:rFonts w:ascii="Symbol" w:hAnsi="Symbol" w:hint="default"/>
        <w:b/>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24" w15:restartNumberingAfterBreak="0">
    <w:nsid w:val="4DEC1A6E"/>
    <w:multiLevelType w:val="hybridMultilevel"/>
    <w:tmpl w:val="688E8080"/>
    <w:lvl w:ilvl="0" w:tplc="0415000F">
      <w:start w:val="3"/>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522764C3"/>
    <w:multiLevelType w:val="hybridMultilevel"/>
    <w:tmpl w:val="518CFD9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2D46371"/>
    <w:multiLevelType w:val="hybridMultilevel"/>
    <w:tmpl w:val="5D90B2AE"/>
    <w:lvl w:ilvl="0" w:tplc="0415000F">
      <w:start w:val="1"/>
      <w:numFmt w:val="decimal"/>
      <w:lvlText w:val="%1."/>
      <w:lvlJc w:val="left"/>
      <w:pPr>
        <w:ind w:left="786" w:hanging="360"/>
      </w:pPr>
      <w:rPr>
        <w:rFonts w:hint="default"/>
      </w:rPr>
    </w:lvl>
    <w:lvl w:ilvl="1" w:tplc="04150017">
      <w:start w:val="1"/>
      <w:numFmt w:val="lowerLetter"/>
      <w:lvlText w:val="%2)"/>
      <w:lvlJc w:val="left"/>
      <w:pPr>
        <w:ind w:left="1506" w:hanging="360"/>
      </w:pPr>
      <w:rPr>
        <w:rFonts w:hint="default"/>
      </w:rPr>
    </w:lvl>
    <w:lvl w:ilvl="2" w:tplc="04150001">
      <w:start w:val="1"/>
      <w:numFmt w:val="bullet"/>
      <w:lvlText w:val=""/>
      <w:lvlJc w:val="left"/>
      <w:pPr>
        <w:ind w:left="2226" w:hanging="180"/>
      </w:pPr>
      <w:rPr>
        <w:rFonts w:ascii="Symbol" w:hAnsi="Symbol" w:hint="default"/>
      </w:r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7" w15:restartNumberingAfterBreak="0">
    <w:nsid w:val="5633352D"/>
    <w:multiLevelType w:val="hybridMultilevel"/>
    <w:tmpl w:val="5FAE1D6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8D11339"/>
    <w:multiLevelType w:val="multilevel"/>
    <w:tmpl w:val="C2106206"/>
    <w:lvl w:ilvl="0">
      <w:start w:val="1"/>
      <w:numFmt w:val="decimal"/>
      <w:lvlText w:val="%1."/>
      <w:lvlJc w:val="left"/>
      <w:pPr>
        <w:ind w:left="720" w:hanging="360"/>
      </w:pPr>
      <w:rPr>
        <w:rFonts w:hint="default"/>
        <w:b/>
      </w:rPr>
    </w:lvl>
    <w:lvl w:ilvl="1">
      <w:start w:val="1"/>
      <w:numFmt w:val="bullet"/>
      <w:lvlText w:val=""/>
      <w:lvlJc w:val="left"/>
      <w:pPr>
        <w:ind w:left="720" w:hanging="360"/>
      </w:pPr>
      <w:rPr>
        <w:rFonts w:ascii="Symbol" w:hAnsi="Symbol" w:hint="default"/>
        <w:b/>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29" w15:restartNumberingAfterBreak="0">
    <w:nsid w:val="58DF320E"/>
    <w:multiLevelType w:val="multilevel"/>
    <w:tmpl w:val="178E208C"/>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67AB5CD5"/>
    <w:multiLevelType w:val="hybridMultilevel"/>
    <w:tmpl w:val="794A91A8"/>
    <w:lvl w:ilvl="0" w:tplc="7C487DC6">
      <w:start w:val="1"/>
      <w:numFmt w:val="lowerLetter"/>
      <w:lvlText w:val="%1)"/>
      <w:lvlJc w:val="left"/>
      <w:pPr>
        <w:ind w:left="2062"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7CF3D8F"/>
    <w:multiLevelType w:val="hybridMultilevel"/>
    <w:tmpl w:val="AB3E1CDA"/>
    <w:lvl w:ilvl="0" w:tplc="0415000F">
      <w:start w:val="1"/>
      <w:numFmt w:val="decimal"/>
      <w:lvlText w:val="%1."/>
      <w:lvlJc w:val="left"/>
      <w:pPr>
        <w:ind w:left="786" w:hanging="360"/>
      </w:pPr>
      <w:rPr>
        <w:rFonts w:hint="default"/>
      </w:rPr>
    </w:lvl>
    <w:lvl w:ilvl="1" w:tplc="1D3ABED8">
      <w:start w:val="1"/>
      <w:numFmt w:val="lowerLetter"/>
      <w:lvlText w:val="%2)"/>
      <w:lvlJc w:val="left"/>
      <w:pPr>
        <w:ind w:left="1506" w:hanging="360"/>
      </w:pPr>
      <w:rPr>
        <w:rFonts w:hint="default"/>
        <w:color w:val="auto"/>
      </w:rPr>
    </w:lvl>
    <w:lvl w:ilvl="2" w:tplc="04150001">
      <w:start w:val="1"/>
      <w:numFmt w:val="bullet"/>
      <w:lvlText w:val=""/>
      <w:lvlJc w:val="left"/>
      <w:pPr>
        <w:ind w:left="2226" w:hanging="180"/>
      </w:pPr>
      <w:rPr>
        <w:rFonts w:ascii="Symbol" w:hAnsi="Symbol" w:hint="default"/>
      </w:r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2" w15:restartNumberingAfterBreak="0">
    <w:nsid w:val="6C007773"/>
    <w:multiLevelType w:val="hybridMultilevel"/>
    <w:tmpl w:val="99EA361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2452382"/>
    <w:multiLevelType w:val="hybridMultilevel"/>
    <w:tmpl w:val="C3C0179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3334669"/>
    <w:multiLevelType w:val="hybridMultilevel"/>
    <w:tmpl w:val="7720718E"/>
    <w:lvl w:ilvl="0" w:tplc="04150017">
      <w:start w:val="1"/>
      <w:numFmt w:val="lowerLetter"/>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35" w15:restartNumberingAfterBreak="0">
    <w:nsid w:val="73DE5CD6"/>
    <w:multiLevelType w:val="multilevel"/>
    <w:tmpl w:val="8CD43FEC"/>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74581A46"/>
    <w:multiLevelType w:val="hybridMultilevel"/>
    <w:tmpl w:val="7720718E"/>
    <w:lvl w:ilvl="0" w:tplc="04150017">
      <w:start w:val="1"/>
      <w:numFmt w:val="lowerLetter"/>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37" w15:restartNumberingAfterBreak="0">
    <w:nsid w:val="775678D0"/>
    <w:multiLevelType w:val="hybridMultilevel"/>
    <w:tmpl w:val="212E398A"/>
    <w:lvl w:ilvl="0" w:tplc="04150017">
      <w:start w:val="1"/>
      <w:numFmt w:val="lowerLetter"/>
      <w:lvlText w:val="%1)"/>
      <w:lvlJc w:val="left"/>
      <w:pPr>
        <w:ind w:left="1495"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38" w15:restartNumberingAfterBreak="0">
    <w:nsid w:val="782A2983"/>
    <w:multiLevelType w:val="hybridMultilevel"/>
    <w:tmpl w:val="12FA5C8E"/>
    <w:lvl w:ilvl="0" w:tplc="1C24E2AC">
      <w:start w:val="1"/>
      <w:numFmt w:val="lowerLetter"/>
      <w:lvlText w:val="%1)"/>
      <w:lvlJc w:val="left"/>
      <w:pPr>
        <w:ind w:left="1506" w:hanging="360"/>
      </w:pPr>
      <w:rPr>
        <w:rFonts w:ascii="Arial" w:hAnsi="Arial" w:cs="Arial" w:hint="default"/>
        <w:sz w:val="22"/>
        <w:szCs w:val="22"/>
      </w:r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39" w15:restartNumberingAfterBreak="0">
    <w:nsid w:val="79311A39"/>
    <w:multiLevelType w:val="multilevel"/>
    <w:tmpl w:val="A4CE1D88"/>
    <w:lvl w:ilvl="0">
      <w:start w:val="1"/>
      <w:numFmt w:val="lowerLetter"/>
      <w:lvlText w:val="%1."/>
      <w:lvlJc w:val="left"/>
      <w:pPr>
        <w:ind w:left="720" w:hanging="360"/>
      </w:pPr>
      <w:rPr>
        <w:rFonts w:hint="default"/>
        <w:b/>
      </w:rPr>
    </w:lvl>
    <w:lvl w:ilvl="1">
      <w:start w:val="1"/>
      <w:numFmt w:val="lowerLetter"/>
      <w:lvlText w:val="%2."/>
      <w:lvlJc w:val="left"/>
      <w:pPr>
        <w:ind w:left="720" w:hanging="360"/>
      </w:pPr>
      <w:rPr>
        <w:rFonts w:hint="default"/>
        <w:b/>
      </w:rPr>
    </w:lvl>
    <w:lvl w:ilvl="2">
      <w:start w:val="1"/>
      <w:numFmt w:val="bullet"/>
      <w:lvlText w:val=""/>
      <w:lvlJc w:val="left"/>
      <w:pPr>
        <w:ind w:left="1080" w:hanging="720"/>
      </w:pPr>
      <w:rPr>
        <w:rFonts w:ascii="Symbol" w:hAnsi="Symbol"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40" w15:restartNumberingAfterBreak="0">
    <w:nsid w:val="7FFB1D40"/>
    <w:multiLevelType w:val="multilevel"/>
    <w:tmpl w:val="AF224C7E"/>
    <w:lvl w:ilvl="0">
      <w:start w:val="1"/>
      <w:numFmt w:val="bullet"/>
      <w:lvlText w:val=""/>
      <w:lvlJc w:val="left"/>
      <w:pPr>
        <w:ind w:left="720" w:hanging="360"/>
      </w:pPr>
      <w:rPr>
        <w:rFonts w:ascii="Symbol" w:hAnsi="Symbol"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7"/>
  </w:num>
  <w:num w:numId="2">
    <w:abstractNumId w:val="5"/>
  </w:num>
  <w:num w:numId="3">
    <w:abstractNumId w:val="4"/>
  </w:num>
  <w:num w:numId="4">
    <w:abstractNumId w:val="15"/>
  </w:num>
  <w:num w:numId="5">
    <w:abstractNumId w:val="8"/>
  </w:num>
  <w:num w:numId="6">
    <w:abstractNumId w:val="16"/>
  </w:num>
  <w:num w:numId="7">
    <w:abstractNumId w:val="20"/>
  </w:num>
  <w:num w:numId="8">
    <w:abstractNumId w:val="32"/>
  </w:num>
  <w:num w:numId="9">
    <w:abstractNumId w:val="11"/>
  </w:num>
  <w:num w:numId="10">
    <w:abstractNumId w:val="27"/>
  </w:num>
  <w:num w:numId="11">
    <w:abstractNumId w:val="1"/>
  </w:num>
  <w:num w:numId="12">
    <w:abstractNumId w:val="33"/>
  </w:num>
  <w:num w:numId="13">
    <w:abstractNumId w:val="17"/>
  </w:num>
  <w:num w:numId="14">
    <w:abstractNumId w:val="2"/>
  </w:num>
  <w:num w:numId="15">
    <w:abstractNumId w:val="25"/>
  </w:num>
  <w:num w:numId="16">
    <w:abstractNumId w:val="18"/>
  </w:num>
  <w:num w:numId="17">
    <w:abstractNumId w:val="10"/>
  </w:num>
  <w:num w:numId="18">
    <w:abstractNumId w:val="31"/>
  </w:num>
  <w:num w:numId="19">
    <w:abstractNumId w:val="6"/>
  </w:num>
  <w:num w:numId="20">
    <w:abstractNumId w:val="40"/>
  </w:num>
  <w:num w:numId="21">
    <w:abstractNumId w:val="9"/>
  </w:num>
  <w:num w:numId="22">
    <w:abstractNumId w:val="19"/>
  </w:num>
  <w:num w:numId="23">
    <w:abstractNumId w:val="22"/>
  </w:num>
  <w:num w:numId="24">
    <w:abstractNumId w:val="3"/>
  </w:num>
  <w:num w:numId="25">
    <w:abstractNumId w:val="26"/>
  </w:num>
  <w:num w:numId="26">
    <w:abstractNumId w:val="38"/>
  </w:num>
  <w:num w:numId="27">
    <w:abstractNumId w:val="0"/>
  </w:num>
  <w:num w:numId="28">
    <w:abstractNumId w:val="34"/>
  </w:num>
  <w:num w:numId="29">
    <w:abstractNumId w:val="36"/>
  </w:num>
  <w:num w:numId="30">
    <w:abstractNumId w:val="12"/>
  </w:num>
  <w:num w:numId="31">
    <w:abstractNumId w:val="37"/>
  </w:num>
  <w:num w:numId="32">
    <w:abstractNumId w:val="30"/>
  </w:num>
  <w:num w:numId="33">
    <w:abstractNumId w:val="29"/>
  </w:num>
  <w:num w:numId="34">
    <w:abstractNumId w:val="14"/>
  </w:num>
  <w:num w:numId="35">
    <w:abstractNumId w:val="39"/>
  </w:num>
  <w:num w:numId="36">
    <w:abstractNumId w:val="21"/>
  </w:num>
  <w:num w:numId="37">
    <w:abstractNumId w:val="23"/>
  </w:num>
  <w:num w:numId="38">
    <w:abstractNumId w:val="28"/>
  </w:num>
  <w:num w:numId="39">
    <w:abstractNumId w:val="35"/>
  </w:num>
  <w:num w:numId="40">
    <w:abstractNumId w:val="24"/>
  </w:num>
  <w:num w:numId="4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732"/>
    <w:rsid w:val="00012AD3"/>
    <w:rsid w:val="00017CF9"/>
    <w:rsid w:val="000205AA"/>
    <w:rsid w:val="000411BA"/>
    <w:rsid w:val="00053306"/>
    <w:rsid w:val="000660D1"/>
    <w:rsid w:val="00074005"/>
    <w:rsid w:val="00076379"/>
    <w:rsid w:val="00085C52"/>
    <w:rsid w:val="00093DEF"/>
    <w:rsid w:val="00094FE5"/>
    <w:rsid w:val="000B7192"/>
    <w:rsid w:val="000C52CD"/>
    <w:rsid w:val="000F7A90"/>
    <w:rsid w:val="00110FB6"/>
    <w:rsid w:val="00121C34"/>
    <w:rsid w:val="0013169D"/>
    <w:rsid w:val="00131B1A"/>
    <w:rsid w:val="001538C6"/>
    <w:rsid w:val="00170DBB"/>
    <w:rsid w:val="00185A64"/>
    <w:rsid w:val="001D1ECD"/>
    <w:rsid w:val="001E4B03"/>
    <w:rsid w:val="001F300B"/>
    <w:rsid w:val="001F501F"/>
    <w:rsid w:val="0020551F"/>
    <w:rsid w:val="00215D1B"/>
    <w:rsid w:val="00226522"/>
    <w:rsid w:val="00263EC8"/>
    <w:rsid w:val="002817D2"/>
    <w:rsid w:val="002C200B"/>
    <w:rsid w:val="002D0867"/>
    <w:rsid w:val="002D2A72"/>
    <w:rsid w:val="002D3DAB"/>
    <w:rsid w:val="002F11ED"/>
    <w:rsid w:val="002F135D"/>
    <w:rsid w:val="002F2768"/>
    <w:rsid w:val="00313183"/>
    <w:rsid w:val="00323560"/>
    <w:rsid w:val="00341E95"/>
    <w:rsid w:val="00343AEF"/>
    <w:rsid w:val="003A0D2D"/>
    <w:rsid w:val="003B17CE"/>
    <w:rsid w:val="003E1EB0"/>
    <w:rsid w:val="003F72CE"/>
    <w:rsid w:val="0047015C"/>
    <w:rsid w:val="00497364"/>
    <w:rsid w:val="004F16D9"/>
    <w:rsid w:val="00511122"/>
    <w:rsid w:val="00535176"/>
    <w:rsid w:val="00551A1C"/>
    <w:rsid w:val="0055637A"/>
    <w:rsid w:val="00560C79"/>
    <w:rsid w:val="005A6E69"/>
    <w:rsid w:val="005B2838"/>
    <w:rsid w:val="005B69F7"/>
    <w:rsid w:val="005E25B2"/>
    <w:rsid w:val="006042CA"/>
    <w:rsid w:val="006368B8"/>
    <w:rsid w:val="00657115"/>
    <w:rsid w:val="00662A15"/>
    <w:rsid w:val="006857E9"/>
    <w:rsid w:val="006B6260"/>
    <w:rsid w:val="006D7732"/>
    <w:rsid w:val="006F14C2"/>
    <w:rsid w:val="00751753"/>
    <w:rsid w:val="00783C63"/>
    <w:rsid w:val="007A09CE"/>
    <w:rsid w:val="007B3D5B"/>
    <w:rsid w:val="007B634C"/>
    <w:rsid w:val="007B6F67"/>
    <w:rsid w:val="007C121C"/>
    <w:rsid w:val="007C6470"/>
    <w:rsid w:val="007D149D"/>
    <w:rsid w:val="007F15FA"/>
    <w:rsid w:val="007F6440"/>
    <w:rsid w:val="00863845"/>
    <w:rsid w:val="00865FA0"/>
    <w:rsid w:val="00866812"/>
    <w:rsid w:val="00892C53"/>
    <w:rsid w:val="008E78F0"/>
    <w:rsid w:val="0090287B"/>
    <w:rsid w:val="00936F33"/>
    <w:rsid w:val="0094564F"/>
    <w:rsid w:val="00954EE8"/>
    <w:rsid w:val="00965C28"/>
    <w:rsid w:val="009715B5"/>
    <w:rsid w:val="0098714E"/>
    <w:rsid w:val="0099143E"/>
    <w:rsid w:val="00993894"/>
    <w:rsid w:val="009D17DE"/>
    <w:rsid w:val="009D2274"/>
    <w:rsid w:val="009D77FF"/>
    <w:rsid w:val="009E09E5"/>
    <w:rsid w:val="00A03EEB"/>
    <w:rsid w:val="00A2612B"/>
    <w:rsid w:val="00A40205"/>
    <w:rsid w:val="00A4556B"/>
    <w:rsid w:val="00A46017"/>
    <w:rsid w:val="00A50FA0"/>
    <w:rsid w:val="00A57F56"/>
    <w:rsid w:val="00A84865"/>
    <w:rsid w:val="00A96DAF"/>
    <w:rsid w:val="00AB5269"/>
    <w:rsid w:val="00AB6F0B"/>
    <w:rsid w:val="00AD656D"/>
    <w:rsid w:val="00B0394B"/>
    <w:rsid w:val="00B03BF1"/>
    <w:rsid w:val="00B16924"/>
    <w:rsid w:val="00B46061"/>
    <w:rsid w:val="00BA1910"/>
    <w:rsid w:val="00BC3D4E"/>
    <w:rsid w:val="00BC49A2"/>
    <w:rsid w:val="00BD41F2"/>
    <w:rsid w:val="00BD6A76"/>
    <w:rsid w:val="00BF015A"/>
    <w:rsid w:val="00C02E70"/>
    <w:rsid w:val="00C3638E"/>
    <w:rsid w:val="00CC1B0A"/>
    <w:rsid w:val="00CD1C50"/>
    <w:rsid w:val="00CD34BC"/>
    <w:rsid w:val="00D13B06"/>
    <w:rsid w:val="00D33002"/>
    <w:rsid w:val="00D40619"/>
    <w:rsid w:val="00D558C7"/>
    <w:rsid w:val="00D92381"/>
    <w:rsid w:val="00D9383D"/>
    <w:rsid w:val="00D93A9A"/>
    <w:rsid w:val="00D94F3A"/>
    <w:rsid w:val="00DD7565"/>
    <w:rsid w:val="00DF6066"/>
    <w:rsid w:val="00E30B2E"/>
    <w:rsid w:val="00E3217D"/>
    <w:rsid w:val="00E363D6"/>
    <w:rsid w:val="00E40313"/>
    <w:rsid w:val="00EC3058"/>
    <w:rsid w:val="00EC6B2D"/>
    <w:rsid w:val="00F010E1"/>
    <w:rsid w:val="00F040F9"/>
    <w:rsid w:val="00F51430"/>
    <w:rsid w:val="00F74899"/>
    <w:rsid w:val="00F74D9A"/>
    <w:rsid w:val="00F81101"/>
    <w:rsid w:val="00F85FEC"/>
    <w:rsid w:val="00F9402D"/>
    <w:rsid w:val="00F96C0C"/>
    <w:rsid w:val="00FB21C9"/>
    <w:rsid w:val="00FB2224"/>
    <w:rsid w:val="00FE791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DF9479"/>
  <w15:chartTrackingRefBased/>
  <w15:docId w15:val="{B0311C74-BD9F-4643-B235-4B7363DDF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C3638E"/>
    <w:pPr>
      <w:keepNext/>
      <w:keepLines/>
      <w:spacing w:after="0" w:line="360" w:lineRule="auto"/>
      <w:outlineLvl w:val="0"/>
    </w:pPr>
    <w:rPr>
      <w:rFonts w:ascii="Arial" w:eastAsiaTheme="majorEastAsia" w:hAnsi="Arial" w:cstheme="majorBidi"/>
      <w:sz w:val="24"/>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agwek10">
    <w:name w:val="Nagłówek1"/>
    <w:basedOn w:val="Normalny"/>
    <w:next w:val="Nagwek"/>
    <w:link w:val="NagwekZnak"/>
    <w:uiPriority w:val="99"/>
    <w:unhideWhenUsed/>
    <w:rsid w:val="006D7732"/>
    <w:pPr>
      <w:tabs>
        <w:tab w:val="center" w:pos="4536"/>
        <w:tab w:val="right" w:pos="9072"/>
      </w:tabs>
      <w:spacing w:after="0" w:line="240" w:lineRule="auto"/>
    </w:pPr>
  </w:style>
  <w:style w:type="character" w:customStyle="1" w:styleId="NagwekZnak">
    <w:name w:val="Nagłówek Znak"/>
    <w:basedOn w:val="Domylnaczcionkaakapitu"/>
    <w:link w:val="Nagwek10"/>
    <w:uiPriority w:val="99"/>
    <w:rsid w:val="006D7732"/>
  </w:style>
  <w:style w:type="paragraph" w:customStyle="1" w:styleId="Stopka1">
    <w:name w:val="Stopka1"/>
    <w:basedOn w:val="Normalny"/>
    <w:next w:val="Stopka"/>
    <w:link w:val="StopkaZnak"/>
    <w:uiPriority w:val="99"/>
    <w:unhideWhenUsed/>
    <w:rsid w:val="006D7732"/>
    <w:pPr>
      <w:tabs>
        <w:tab w:val="center" w:pos="4536"/>
        <w:tab w:val="right" w:pos="9072"/>
      </w:tabs>
      <w:spacing w:after="0" w:line="240" w:lineRule="auto"/>
    </w:pPr>
  </w:style>
  <w:style w:type="character" w:customStyle="1" w:styleId="StopkaZnak">
    <w:name w:val="Stopka Znak"/>
    <w:basedOn w:val="Domylnaczcionkaakapitu"/>
    <w:link w:val="Stopka1"/>
    <w:uiPriority w:val="99"/>
    <w:rsid w:val="006D7732"/>
  </w:style>
  <w:style w:type="table" w:styleId="Tabela-Siatka">
    <w:name w:val="Table Grid"/>
    <w:basedOn w:val="Standardowy"/>
    <w:uiPriority w:val="59"/>
    <w:rsid w:val="006D7732"/>
    <w:pPr>
      <w:spacing w:after="0" w:line="240" w:lineRule="auto"/>
    </w:pPr>
    <w:rPr>
      <w:rFonts w:ascii="Calibri" w:eastAsia="Times New Roman"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rzypisudolnego1">
    <w:name w:val="Tekst przypisu dolnego1"/>
    <w:basedOn w:val="Normalny"/>
    <w:next w:val="Tekstprzypisudolnego"/>
    <w:link w:val="TekstprzypisudolnegoZnak"/>
    <w:uiPriority w:val="99"/>
    <w:semiHidden/>
    <w:unhideWhenUsed/>
    <w:rsid w:val="006D7732"/>
    <w:pPr>
      <w:spacing w:after="0" w:line="240" w:lineRule="auto"/>
    </w:pPr>
    <w:rPr>
      <w:sz w:val="20"/>
      <w:szCs w:val="20"/>
    </w:rPr>
  </w:style>
  <w:style w:type="character" w:customStyle="1" w:styleId="TekstprzypisudolnegoZnak">
    <w:name w:val="Tekst przypisu dolnego Znak"/>
    <w:basedOn w:val="Domylnaczcionkaakapitu"/>
    <w:link w:val="Tekstprzypisudolnego1"/>
    <w:uiPriority w:val="99"/>
    <w:semiHidden/>
    <w:rsid w:val="006D7732"/>
    <w:rPr>
      <w:sz w:val="20"/>
      <w:szCs w:val="20"/>
    </w:rPr>
  </w:style>
  <w:style w:type="character" w:styleId="Odwoanieprzypisudolnego">
    <w:name w:val="footnote reference"/>
    <w:basedOn w:val="Domylnaczcionkaakapitu"/>
    <w:uiPriority w:val="99"/>
    <w:semiHidden/>
    <w:unhideWhenUsed/>
    <w:rsid w:val="006D7732"/>
    <w:rPr>
      <w:vertAlign w:val="superscript"/>
    </w:rPr>
  </w:style>
  <w:style w:type="paragraph" w:styleId="Nagwek">
    <w:name w:val="header"/>
    <w:basedOn w:val="Normalny"/>
    <w:link w:val="NagwekZnak1"/>
    <w:uiPriority w:val="99"/>
    <w:unhideWhenUsed/>
    <w:rsid w:val="006D7732"/>
    <w:pPr>
      <w:tabs>
        <w:tab w:val="center" w:pos="4536"/>
        <w:tab w:val="right" w:pos="9072"/>
      </w:tabs>
      <w:spacing w:after="0" w:line="240" w:lineRule="auto"/>
    </w:pPr>
  </w:style>
  <w:style w:type="character" w:customStyle="1" w:styleId="NagwekZnak1">
    <w:name w:val="Nagłówek Znak1"/>
    <w:basedOn w:val="Domylnaczcionkaakapitu"/>
    <w:link w:val="Nagwek"/>
    <w:uiPriority w:val="99"/>
    <w:rsid w:val="006D7732"/>
  </w:style>
  <w:style w:type="paragraph" w:styleId="Stopka">
    <w:name w:val="footer"/>
    <w:basedOn w:val="Normalny"/>
    <w:link w:val="StopkaZnak1"/>
    <w:uiPriority w:val="99"/>
    <w:unhideWhenUsed/>
    <w:rsid w:val="006D7732"/>
    <w:pPr>
      <w:tabs>
        <w:tab w:val="center" w:pos="4536"/>
        <w:tab w:val="right" w:pos="9072"/>
      </w:tabs>
      <w:spacing w:after="0" w:line="240" w:lineRule="auto"/>
    </w:pPr>
  </w:style>
  <w:style w:type="character" w:customStyle="1" w:styleId="StopkaZnak1">
    <w:name w:val="Stopka Znak1"/>
    <w:basedOn w:val="Domylnaczcionkaakapitu"/>
    <w:link w:val="Stopka"/>
    <w:uiPriority w:val="99"/>
    <w:rsid w:val="006D7732"/>
  </w:style>
  <w:style w:type="paragraph" w:styleId="Tekstprzypisudolnego">
    <w:name w:val="footnote text"/>
    <w:basedOn w:val="Normalny"/>
    <w:link w:val="TekstprzypisudolnegoZnak1"/>
    <w:uiPriority w:val="99"/>
    <w:semiHidden/>
    <w:unhideWhenUsed/>
    <w:rsid w:val="006D7732"/>
    <w:pPr>
      <w:spacing w:after="0" w:line="240" w:lineRule="auto"/>
    </w:pPr>
    <w:rPr>
      <w:sz w:val="20"/>
      <w:szCs w:val="20"/>
    </w:rPr>
  </w:style>
  <w:style w:type="character" w:customStyle="1" w:styleId="TekstprzypisudolnegoZnak1">
    <w:name w:val="Tekst przypisu dolnego Znak1"/>
    <w:basedOn w:val="Domylnaczcionkaakapitu"/>
    <w:link w:val="Tekstprzypisudolnego"/>
    <w:uiPriority w:val="99"/>
    <w:semiHidden/>
    <w:rsid w:val="006D7732"/>
    <w:rPr>
      <w:sz w:val="20"/>
      <w:szCs w:val="20"/>
    </w:rPr>
  </w:style>
  <w:style w:type="paragraph" w:styleId="Akapitzlist">
    <w:name w:val="List Paragraph"/>
    <w:basedOn w:val="Normalny"/>
    <w:uiPriority w:val="34"/>
    <w:qFormat/>
    <w:rsid w:val="001538C6"/>
    <w:pPr>
      <w:ind w:left="720"/>
      <w:contextualSpacing/>
    </w:pPr>
  </w:style>
  <w:style w:type="character" w:styleId="Hipercze">
    <w:name w:val="Hyperlink"/>
    <w:basedOn w:val="Domylnaczcionkaakapitu"/>
    <w:uiPriority w:val="99"/>
    <w:unhideWhenUsed/>
    <w:rsid w:val="00551A1C"/>
    <w:rPr>
      <w:color w:val="0000FF"/>
      <w:u w:val="single"/>
    </w:rPr>
  </w:style>
  <w:style w:type="paragraph" w:styleId="Tekstdymka">
    <w:name w:val="Balloon Text"/>
    <w:basedOn w:val="Normalny"/>
    <w:link w:val="TekstdymkaZnak"/>
    <w:uiPriority w:val="99"/>
    <w:semiHidden/>
    <w:unhideWhenUsed/>
    <w:rsid w:val="0007400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74005"/>
    <w:rPr>
      <w:rFonts w:ascii="Segoe UI" w:hAnsi="Segoe UI" w:cs="Segoe UI"/>
      <w:sz w:val="18"/>
      <w:szCs w:val="18"/>
    </w:rPr>
  </w:style>
  <w:style w:type="character" w:styleId="Odwoaniedokomentarza">
    <w:name w:val="annotation reference"/>
    <w:basedOn w:val="Domylnaczcionkaakapitu"/>
    <w:uiPriority w:val="99"/>
    <w:semiHidden/>
    <w:unhideWhenUsed/>
    <w:rsid w:val="003A0D2D"/>
    <w:rPr>
      <w:sz w:val="16"/>
      <w:szCs w:val="16"/>
    </w:rPr>
  </w:style>
  <w:style w:type="paragraph" w:styleId="Tekstkomentarza">
    <w:name w:val="annotation text"/>
    <w:basedOn w:val="Normalny"/>
    <w:link w:val="TekstkomentarzaZnak"/>
    <w:uiPriority w:val="99"/>
    <w:semiHidden/>
    <w:unhideWhenUsed/>
    <w:rsid w:val="003A0D2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A0D2D"/>
    <w:rPr>
      <w:sz w:val="20"/>
      <w:szCs w:val="20"/>
    </w:rPr>
  </w:style>
  <w:style w:type="paragraph" w:styleId="Tematkomentarza">
    <w:name w:val="annotation subject"/>
    <w:basedOn w:val="Tekstkomentarza"/>
    <w:next w:val="Tekstkomentarza"/>
    <w:link w:val="TematkomentarzaZnak"/>
    <w:uiPriority w:val="99"/>
    <w:semiHidden/>
    <w:unhideWhenUsed/>
    <w:rsid w:val="003A0D2D"/>
    <w:rPr>
      <w:b/>
      <w:bCs/>
    </w:rPr>
  </w:style>
  <w:style w:type="character" w:customStyle="1" w:styleId="TematkomentarzaZnak">
    <w:name w:val="Temat komentarza Znak"/>
    <w:basedOn w:val="TekstkomentarzaZnak"/>
    <w:link w:val="Tematkomentarza"/>
    <w:uiPriority w:val="99"/>
    <w:semiHidden/>
    <w:rsid w:val="003A0D2D"/>
    <w:rPr>
      <w:b/>
      <w:bCs/>
      <w:sz w:val="20"/>
      <w:szCs w:val="20"/>
    </w:rPr>
  </w:style>
  <w:style w:type="character" w:styleId="UyteHipercze">
    <w:name w:val="FollowedHyperlink"/>
    <w:basedOn w:val="Domylnaczcionkaakapitu"/>
    <w:uiPriority w:val="99"/>
    <w:semiHidden/>
    <w:unhideWhenUsed/>
    <w:rsid w:val="006F14C2"/>
    <w:rPr>
      <w:color w:val="954F72" w:themeColor="followedHyperlink"/>
      <w:u w:val="single"/>
    </w:rPr>
  </w:style>
  <w:style w:type="character" w:customStyle="1" w:styleId="Nagwek1Znak">
    <w:name w:val="Nagłówek 1 Znak"/>
    <w:basedOn w:val="Domylnaczcionkaakapitu"/>
    <w:link w:val="Nagwek1"/>
    <w:uiPriority w:val="9"/>
    <w:rsid w:val="00C3638E"/>
    <w:rPr>
      <w:rFonts w:ascii="Arial" w:eastAsiaTheme="majorEastAsia" w:hAnsi="Arial" w:cstheme="majorBidi"/>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po.podkarpackie.pl/index.php/dowiedz-sie-wiecej-o-programie/wez-udzial-w-promocji-programu/1691-zasady-promocji-i-oznakowania-projektow-umowy-podpisane-od-1-stycznia-2018-rok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4B1506-D909-4F50-BEAA-8254207409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19</Pages>
  <Words>4152</Words>
  <Characters>24915</Characters>
  <Application>Microsoft Office Word</Application>
  <DocSecurity>0</DocSecurity>
  <Lines>207</Lines>
  <Paragraphs>58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Fleszar Elzbieta</dc:creator>
  <cp:keywords/>
  <dc:description/>
  <cp:lastModifiedBy>Wojturski Konrad</cp:lastModifiedBy>
  <cp:revision>4</cp:revision>
  <cp:lastPrinted>2021-06-29T12:50:00Z</cp:lastPrinted>
  <dcterms:created xsi:type="dcterms:W3CDTF">2021-07-29T11:42:00Z</dcterms:created>
  <dcterms:modified xsi:type="dcterms:W3CDTF">2021-07-30T09:05:00Z</dcterms:modified>
</cp:coreProperties>
</file>